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8C" w:rsidRPr="005A728C" w:rsidRDefault="005A728C" w:rsidP="005A728C">
      <w:pPr>
        <w:spacing w:after="0" w:line="858" w:lineRule="atLeast"/>
        <w:outlineLvl w:val="0"/>
        <w:rPr>
          <w:rFonts w:ascii="Arial" w:eastAsia="Times New Roman" w:hAnsi="Arial" w:cs="Arial"/>
          <w:b/>
          <w:bCs/>
          <w:color w:val="222222"/>
          <w:spacing w:val="-2"/>
          <w:kern w:val="36"/>
          <w:sz w:val="66"/>
          <w:szCs w:val="66"/>
          <w:lang w:eastAsia="ru-RU"/>
        </w:rPr>
      </w:pPr>
      <w:r w:rsidRPr="005A728C">
        <w:rPr>
          <w:rFonts w:ascii="Arial" w:eastAsia="Times New Roman" w:hAnsi="Arial" w:cs="Arial"/>
          <w:b/>
          <w:bCs/>
          <w:color w:val="222222"/>
          <w:spacing w:val="-2"/>
          <w:kern w:val="36"/>
          <w:sz w:val="66"/>
          <w:szCs w:val="66"/>
          <w:lang w:eastAsia="ru-RU"/>
        </w:rPr>
        <w:t>Нарушения, за которые грозит налоговая ответственность</w:t>
      </w:r>
    </w:p>
    <w:p w:rsidR="005A728C" w:rsidRPr="005A728C" w:rsidRDefault="005A728C" w:rsidP="005A728C">
      <w:pPr>
        <w:spacing w:line="480" w:lineRule="atLeast"/>
        <w:rPr>
          <w:rFonts w:ascii="Arial" w:eastAsia="Times New Roman" w:hAnsi="Arial" w:cs="Arial"/>
          <w:color w:val="5D5A59"/>
          <w:sz w:val="30"/>
          <w:szCs w:val="30"/>
          <w:lang w:eastAsia="ru-RU"/>
        </w:rPr>
      </w:pPr>
      <w:r w:rsidRPr="005A728C">
        <w:rPr>
          <w:rFonts w:ascii="Arial" w:eastAsia="Times New Roman" w:hAnsi="Arial" w:cs="Arial"/>
          <w:color w:val="5D5A59"/>
          <w:sz w:val="30"/>
          <w:szCs w:val="30"/>
          <w:lang w:eastAsia="ru-RU"/>
        </w:rPr>
        <w:t>Если не предоставить инспекторам документы, нужные для проверки, они выпишут штраф – 200 руб. за каждый. А если не перечислить налог в бюджет в нужный срок, придется заплатить 20 процентов от недоплаты. За что еще ИФНС оштрафует организацию – смотрите в этой таблице.</w:t>
      </w:r>
    </w:p>
    <w:tbl>
      <w:tblPr>
        <w:tblW w:w="5000" w:type="pct"/>
        <w:tblCellMar>
          <w:left w:w="0" w:type="dxa"/>
          <w:right w:w="0" w:type="dxa"/>
        </w:tblCellMar>
        <w:tblLook w:val="04A0" w:firstRow="1" w:lastRow="0" w:firstColumn="1" w:lastColumn="0" w:noHBand="0" w:noVBand="1"/>
      </w:tblPr>
      <w:tblGrid>
        <w:gridCol w:w="4489"/>
        <w:gridCol w:w="1449"/>
        <w:gridCol w:w="3417"/>
      </w:tblGrid>
      <w:tr w:rsidR="005A728C" w:rsidRPr="005A728C" w:rsidTr="005A728C">
        <w:trPr>
          <w:tblHeader/>
        </w:trPr>
        <w:tc>
          <w:tcPr>
            <w:tcW w:w="5145" w:type="dxa"/>
            <w:tcBorders>
              <w:top w:val="single" w:sz="6" w:space="0" w:color="222222"/>
              <w:bottom w:val="single" w:sz="6" w:space="0" w:color="222222"/>
            </w:tcBorders>
            <w:shd w:val="clear" w:color="auto" w:fill="FFFFFF"/>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b/>
                <w:bCs/>
                <w:sz w:val="20"/>
                <w:szCs w:val="20"/>
                <w:lang w:eastAsia="ru-RU"/>
              </w:rPr>
            </w:pPr>
            <w:r w:rsidRPr="005A728C">
              <w:rPr>
                <w:rFonts w:ascii="Arial" w:eastAsia="Times New Roman" w:hAnsi="Arial" w:cs="Arial"/>
                <w:b/>
                <w:bCs/>
                <w:sz w:val="20"/>
                <w:szCs w:val="20"/>
                <w:lang w:eastAsia="ru-RU"/>
              </w:rPr>
              <w:t>Нарушение</w:t>
            </w:r>
          </w:p>
        </w:tc>
        <w:tc>
          <w:tcPr>
            <w:tcW w:w="1095" w:type="dxa"/>
            <w:tcBorders>
              <w:top w:val="single" w:sz="6" w:space="0" w:color="222222"/>
              <w:bottom w:val="single" w:sz="6" w:space="0" w:color="222222"/>
            </w:tcBorders>
            <w:shd w:val="clear" w:color="auto" w:fill="FFFFFF"/>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b/>
                <w:bCs/>
                <w:sz w:val="20"/>
                <w:szCs w:val="20"/>
                <w:lang w:eastAsia="ru-RU"/>
              </w:rPr>
            </w:pPr>
            <w:r w:rsidRPr="005A728C">
              <w:rPr>
                <w:rFonts w:ascii="Arial" w:eastAsia="Times New Roman" w:hAnsi="Arial" w:cs="Arial"/>
                <w:b/>
                <w:bCs/>
                <w:sz w:val="20"/>
                <w:szCs w:val="20"/>
                <w:lang w:eastAsia="ru-RU"/>
              </w:rPr>
              <w:t>Основание</w:t>
            </w:r>
          </w:p>
        </w:tc>
        <w:tc>
          <w:tcPr>
            <w:tcW w:w="4080" w:type="dxa"/>
            <w:tcBorders>
              <w:top w:val="single" w:sz="6" w:space="0" w:color="222222"/>
              <w:bottom w:val="single" w:sz="6" w:space="0" w:color="222222"/>
            </w:tcBorders>
            <w:shd w:val="clear" w:color="auto" w:fill="FFFFFF"/>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b/>
                <w:bCs/>
                <w:sz w:val="20"/>
                <w:szCs w:val="20"/>
                <w:lang w:eastAsia="ru-RU"/>
              </w:rPr>
            </w:pPr>
            <w:r w:rsidRPr="005A728C">
              <w:rPr>
                <w:rFonts w:ascii="Arial" w:eastAsia="Times New Roman" w:hAnsi="Arial" w:cs="Arial"/>
                <w:b/>
                <w:bCs/>
                <w:sz w:val="20"/>
                <w:szCs w:val="20"/>
                <w:lang w:eastAsia="ru-RU"/>
              </w:rPr>
              <w:t>Штраф</w:t>
            </w:r>
          </w:p>
        </w:tc>
      </w:tr>
      <w:tr w:rsidR="005A728C" w:rsidRPr="005A728C" w:rsidTr="005A728C">
        <w:trPr>
          <w:tblHeader/>
        </w:trPr>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b/>
                <w:bCs/>
                <w:sz w:val="20"/>
                <w:szCs w:val="20"/>
                <w:lang w:eastAsia="ru-RU"/>
              </w:rPr>
            </w:pPr>
            <w:r w:rsidRPr="005A728C">
              <w:rPr>
                <w:rFonts w:ascii="Arial" w:eastAsia="Times New Roman" w:hAnsi="Arial" w:cs="Arial"/>
                <w:b/>
                <w:bCs/>
                <w:sz w:val="20"/>
                <w:szCs w:val="20"/>
                <w:lang w:eastAsia="ru-RU"/>
              </w:rPr>
              <w:t>Нарушение</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b/>
                <w:bCs/>
                <w:sz w:val="20"/>
                <w:szCs w:val="20"/>
                <w:lang w:eastAsia="ru-RU"/>
              </w:rPr>
            </w:pPr>
            <w:r w:rsidRPr="005A728C">
              <w:rPr>
                <w:rFonts w:ascii="Arial" w:eastAsia="Times New Roman" w:hAnsi="Arial" w:cs="Arial"/>
                <w:b/>
                <w:bCs/>
                <w:sz w:val="20"/>
                <w:szCs w:val="20"/>
                <w:lang w:eastAsia="ru-RU"/>
              </w:rPr>
              <w:t>Основание</w:t>
            </w:r>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b/>
                <w:bCs/>
                <w:sz w:val="20"/>
                <w:szCs w:val="20"/>
                <w:lang w:eastAsia="ru-RU"/>
              </w:rPr>
            </w:pPr>
            <w:r w:rsidRPr="005A728C">
              <w:rPr>
                <w:rFonts w:ascii="Arial" w:eastAsia="Times New Roman" w:hAnsi="Arial" w:cs="Arial"/>
                <w:b/>
                <w:bCs/>
                <w:sz w:val="20"/>
                <w:szCs w:val="20"/>
                <w:lang w:eastAsia="ru-RU"/>
              </w:rPr>
              <w:t>Штраф</w:t>
            </w:r>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Постановка на учет, регистрация</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Нарушение срока подачи заявления о постановке на учет в налоговой инспекции</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5" w:anchor="/document/99/901714421/ZAP21R83FT/" w:tooltip="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 w:history="1">
              <w:r w:rsidRPr="005A728C">
                <w:rPr>
                  <w:rFonts w:ascii="Arial" w:eastAsia="Times New Roman" w:hAnsi="Arial" w:cs="Arial"/>
                  <w:color w:val="01745C"/>
                  <w:sz w:val="20"/>
                  <w:szCs w:val="20"/>
                  <w:u w:val="single"/>
                  <w:lang w:eastAsia="ru-RU"/>
                </w:rPr>
                <w:t>п. 1 ст. 116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Ведение деятельности без постановки на налоговый учет</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6" w:anchor="/document/99/901714421/ZAP1V8I3D5/" w:tooltip="2. Нарушение налогоплательщиком установленного настоящим Кодексом срока подачи заявления о постановке на учет в налоговом органе на срок более 90 календарных дней (абзац в редакции,.." w:history="1">
              <w:r w:rsidRPr="005A728C">
                <w:rPr>
                  <w:rFonts w:ascii="Arial" w:eastAsia="Times New Roman" w:hAnsi="Arial" w:cs="Arial"/>
                  <w:color w:val="01745C"/>
                  <w:sz w:val="20"/>
                  <w:szCs w:val="20"/>
                  <w:u w:val="single"/>
                  <w:lang w:eastAsia="ru-RU"/>
                </w:rPr>
                <w:t>п. 2 ст. 116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 процентов от доходов, полученных за время деятельности без постановки на налоговый учет, но не менее 40 000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Нарушение порядка регистрации объектов игорного бизнеса или изменений количества объектов</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7" w:anchor="/document/99/901714421/ZAP1KC034M/" w:tooltip="Статья 129_2. Нарушение порядка регистрации объектов игорного бизнеса" w:history="1">
              <w:r w:rsidRPr="005A728C">
                <w:rPr>
                  <w:rFonts w:ascii="Arial" w:eastAsia="Times New Roman" w:hAnsi="Arial" w:cs="Arial"/>
                  <w:color w:val="01745C"/>
                  <w:sz w:val="20"/>
                  <w:szCs w:val="20"/>
                  <w:u w:val="single"/>
                  <w:lang w:eastAsia="ru-RU"/>
                </w:rPr>
                <w:t>ст. 129.2</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Трехкратный размер ставки налога на игорный бизнес. За второе и последующее нарушение штраф — шестикратный размер ставки налога на игорный бизнес</w:t>
            </w:r>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Сдача деклараций, расчетов</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lastRenderedPageBreak/>
              <w:t>Непредставление </w:t>
            </w:r>
            <w:hyperlink r:id="rId8" w:anchor="/document/16/100943/dfasog5rcc/" w:history="1">
              <w:r w:rsidRPr="005A728C">
                <w:rPr>
                  <w:rFonts w:ascii="Arial" w:eastAsia="Times New Roman" w:hAnsi="Arial" w:cs="Arial"/>
                  <w:color w:val="0047B3"/>
                  <w:sz w:val="20"/>
                  <w:szCs w:val="20"/>
                  <w:u w:val="single"/>
                  <w:lang w:eastAsia="ru-RU"/>
                </w:rPr>
                <w:t>налоговой декларации, </w:t>
              </w:r>
            </w:hyperlink>
            <w:hyperlink r:id="rId9" w:anchor="/document/16/100943/dfasagevei/" w:history="1">
              <w:r w:rsidRPr="005A728C">
                <w:rPr>
                  <w:rFonts w:ascii="Arial" w:eastAsia="Times New Roman" w:hAnsi="Arial" w:cs="Arial"/>
                  <w:color w:val="0047B3"/>
                  <w:sz w:val="20"/>
                  <w:szCs w:val="20"/>
                  <w:u w:val="single"/>
                  <w:lang w:eastAsia="ru-RU"/>
                </w:rPr>
                <w:t>расчета по страховым взносам</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0" w:anchor="/document/99/901714421/XA00MJ62OI/" w:tooltip="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w:history="1">
              <w:r w:rsidRPr="005A728C">
                <w:rPr>
                  <w:rFonts w:ascii="Arial" w:eastAsia="Times New Roman" w:hAnsi="Arial" w:cs="Arial"/>
                  <w:color w:val="01745C"/>
                  <w:sz w:val="20"/>
                  <w:szCs w:val="20"/>
                  <w:u w:val="single"/>
                  <w:lang w:eastAsia="ru-RU"/>
                </w:rPr>
                <w:t>п. 1 ст. 119</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 процентов за каждый полный или неполный месяц просрочки от суммы неоплаченного налога или страховых взносов.</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Максимальный штраф — 30 процентов, минимальный —1000 руб. Если налог оплачен, штраф за просрочку декларации – 1000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расчета финансового результата инвестиционного товарищества</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11" w:anchor="/document/99/901714421/XA00MJO2OL/" w:tooltip="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 w:history="1">
              <w:r w:rsidRPr="005A728C">
                <w:rPr>
                  <w:rFonts w:ascii="Arial" w:eastAsia="Times New Roman" w:hAnsi="Arial" w:cs="Arial"/>
                  <w:color w:val="01745C"/>
                  <w:sz w:val="20"/>
                  <w:szCs w:val="20"/>
                  <w:u w:val="single"/>
                  <w:lang w:eastAsia="ru-RU"/>
                </w:rPr>
                <w:t>п. 2 ст. 119</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1000 руб. за каждый полный или неполный месяц просрочки расчета финансового результата инвестиционного товарищества. Субъект правонарушения —управляющий товарищ, ответственный за ведение налогового учета</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Несоблюдение порядка представления налоговой декларации или расчета в электронном виде в случаях, предусмотренных Налоговым кодексом</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2" w:anchor="/document/99/901714421/ZAP24EC3GH/" w:tooltip="Статья 119_1. Нарушение установленного способа представления налоговой декларации (расчета)" w:history="1">
              <w:r w:rsidRPr="005A728C">
                <w:rPr>
                  <w:rFonts w:ascii="Arial" w:eastAsia="Times New Roman" w:hAnsi="Arial" w:cs="Arial"/>
                  <w:color w:val="01745C"/>
                  <w:sz w:val="20"/>
                  <w:szCs w:val="20"/>
                  <w:u w:val="single"/>
                  <w:lang w:eastAsia="ru-RU"/>
                </w:rPr>
                <w:t>ст. 119.1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Недостоверный расчет финансового результата инвестиционного товарищества</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3" w:anchor="/document/99/901714421/ZAP288O3JN/" w:tooltip="Статья 119_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w:history="1">
              <w:r w:rsidRPr="005A728C">
                <w:rPr>
                  <w:rFonts w:ascii="Arial" w:eastAsia="Times New Roman" w:hAnsi="Arial" w:cs="Arial"/>
                  <w:color w:val="01745C"/>
                  <w:sz w:val="20"/>
                  <w:szCs w:val="20"/>
                  <w:u w:val="single"/>
                  <w:lang w:eastAsia="ru-RU"/>
                </w:rPr>
                <w:t>ст. 119.2</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40 000 руб. при неумышленном искажении сведений, 80 000 руб. — при умышленном.</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Субъект правонарушения — управляющий товарищ, ответственный за ведение налогового учета</w:t>
            </w:r>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 xml:space="preserve">Предоставление сведений о расчетах с плательщиками налога на </w:t>
            </w:r>
            <w:proofErr w:type="spellStart"/>
            <w:r w:rsidRPr="005A728C">
              <w:rPr>
                <w:rFonts w:ascii="Arial" w:eastAsia="Times New Roman" w:hAnsi="Arial" w:cs="Arial"/>
                <w:b/>
                <w:bCs/>
                <w:spacing w:val="-1"/>
                <w:sz w:val="48"/>
                <w:szCs w:val="48"/>
                <w:lang w:eastAsia="ru-RU"/>
              </w:rPr>
              <w:t>профдоход</w:t>
            </w:r>
            <w:proofErr w:type="spellEnd"/>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Нарушение плательщиками налога на профессиональный доход порядка или сроков передачи сведений о расчетах при реализации товаров, работ, услуг, имущественных прав</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4" w:anchor="/document/99/901714421/XA00MDQ2NM/" w:history="1">
              <w:r w:rsidRPr="005A728C">
                <w:rPr>
                  <w:rFonts w:ascii="Arial" w:eastAsia="Times New Roman" w:hAnsi="Arial" w:cs="Arial"/>
                  <w:color w:val="01745C"/>
                  <w:sz w:val="20"/>
                  <w:szCs w:val="20"/>
                  <w:u w:val="single"/>
                  <w:lang w:eastAsia="ru-RU"/>
                </w:rPr>
                <w:t>ст. 129.13</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процентов от суммы расчета. При повторном нарушении в течение шести месяцев – штраф в размере суммы расчета</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lastRenderedPageBreak/>
              <w:t>Нарушение операторами электронных площадок и банками порядка или сроков передачи сведений о расчетах покупателей с плательщиками налога на профессиональный доход</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5" w:anchor="/document/99/901714421/XA00RU22PG/" w:history="1">
              <w:r w:rsidRPr="005A728C">
                <w:rPr>
                  <w:rFonts w:ascii="Arial" w:eastAsia="Times New Roman" w:hAnsi="Arial" w:cs="Arial"/>
                  <w:color w:val="01745C"/>
                  <w:sz w:val="20"/>
                  <w:szCs w:val="20"/>
                  <w:u w:val="single"/>
                  <w:lang w:eastAsia="ru-RU"/>
                </w:rPr>
                <w:t>ст. 129.14</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процентов от суммы расчета, но не менее 200 руб. за каждый расчет</w:t>
            </w:r>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Учет доходов и расходов</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6" w:anchor="/document/113/4637/" w:history="1">
              <w:r w:rsidRPr="005A728C">
                <w:rPr>
                  <w:rFonts w:ascii="Arial" w:eastAsia="Times New Roman" w:hAnsi="Arial" w:cs="Arial"/>
                  <w:color w:val="0047B3"/>
                  <w:sz w:val="20"/>
                  <w:szCs w:val="20"/>
                  <w:u w:val="single"/>
                  <w:lang w:eastAsia="ru-RU"/>
                </w:rPr>
                <w:t>Грубое нарушение правил учета доходов, расходов и объектов налогообложения</w:t>
              </w:r>
            </w:hyperlink>
            <w:r w:rsidRPr="005A728C">
              <w:rPr>
                <w:rFonts w:ascii="Arial" w:eastAsia="Times New Roman" w:hAnsi="Arial" w:cs="Arial"/>
                <w:sz w:val="20"/>
                <w:szCs w:val="20"/>
                <w:lang w:eastAsia="ru-RU"/>
              </w:rPr>
              <w:t>:</w:t>
            </w:r>
            <w:r w:rsidRPr="005A728C">
              <w:rPr>
                <w:rFonts w:ascii="Arial" w:eastAsia="Times New Roman" w:hAnsi="Arial" w:cs="Arial"/>
                <w:sz w:val="20"/>
                <w:szCs w:val="20"/>
                <w:lang w:eastAsia="ru-RU"/>
              </w:rPr>
              <w:br/>
              <w:t>— в течение одного налогового периода без занижения налоговой базы;</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17" w:anchor="/document/99/901714421/XA00MKS2OR/" w:tooltip="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history="1">
              <w:r w:rsidRPr="005A728C">
                <w:rPr>
                  <w:rFonts w:ascii="Arial" w:eastAsia="Times New Roman" w:hAnsi="Arial" w:cs="Arial"/>
                  <w:color w:val="01745C"/>
                  <w:sz w:val="20"/>
                  <w:szCs w:val="20"/>
                  <w:u w:val="single"/>
                  <w:lang w:eastAsia="ru-RU"/>
                </w:rPr>
                <w:t>п. 1 ст. 120</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в течение более одного налогового периода без занижения налоговой базы;</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18" w:anchor="/document/99/901714421/XA00MB62NE/" w:tooltip="2. Те же деяния, если они совершены в течение более одного налогового периода,801  влекут взыскание штрафа в размере тридцати тысяч рублей." w:history="1">
              <w:r w:rsidRPr="005A728C">
                <w:rPr>
                  <w:rFonts w:ascii="Arial" w:eastAsia="Times New Roman" w:hAnsi="Arial" w:cs="Arial"/>
                  <w:color w:val="01745C"/>
                  <w:sz w:val="20"/>
                  <w:szCs w:val="20"/>
                  <w:u w:val="single"/>
                  <w:lang w:eastAsia="ru-RU"/>
                </w:rPr>
                <w:t>п. 2 ст. 120</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30 000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при занижении налоговой базы</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19" w:anchor="/document/99/901714421/XA00MC82NJ/" w:tooltip="3. Те же деяния, если они повлекли занижение налоговой базы (базы для исчисления страховых взносов)," w:history="1">
              <w:r w:rsidRPr="005A728C">
                <w:rPr>
                  <w:rFonts w:ascii="Arial" w:eastAsia="Times New Roman" w:hAnsi="Arial" w:cs="Arial"/>
                  <w:color w:val="01745C"/>
                  <w:sz w:val="20"/>
                  <w:szCs w:val="20"/>
                  <w:u w:val="single"/>
                  <w:lang w:eastAsia="ru-RU"/>
                </w:rPr>
                <w:t>п. 3 ст. 120</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от суммы неуплаченного налога, но не менее 40 000 руб.</w:t>
            </w:r>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Уплата налогов</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Неуплата или неполная уплата налога (сбора)</w:t>
            </w:r>
            <w:hyperlink r:id="rId20" w:anchor="/document/16/101626/r110/" w:history="1">
              <w:r w:rsidRPr="005A728C">
                <w:rPr>
                  <w:rFonts w:ascii="Arial" w:eastAsia="Times New Roman" w:hAnsi="Arial" w:cs="Arial"/>
                  <w:color w:val="0047B3"/>
                  <w:sz w:val="15"/>
                  <w:szCs w:val="15"/>
                  <w:u w:val="single"/>
                  <w:vertAlign w:val="superscript"/>
                  <w:lang w:eastAsia="ru-RU"/>
                </w:rPr>
                <w:t>1</w:t>
              </w:r>
            </w:hyperlink>
            <w:r w:rsidRPr="005A728C">
              <w:rPr>
                <w:rFonts w:ascii="Arial" w:eastAsia="Times New Roman" w:hAnsi="Arial" w:cs="Arial"/>
                <w:sz w:val="20"/>
                <w:szCs w:val="20"/>
                <w:lang w:eastAsia="ru-RU"/>
              </w:rPr>
              <w:t>:</w:t>
            </w:r>
            <w:r w:rsidRPr="005A728C">
              <w:rPr>
                <w:rFonts w:ascii="Arial" w:eastAsia="Times New Roman" w:hAnsi="Arial" w:cs="Arial"/>
                <w:sz w:val="20"/>
                <w:szCs w:val="20"/>
                <w:lang w:eastAsia="ru-RU"/>
              </w:rPr>
              <w:br/>
              <w:t>—неумышленно (по неосторожности);</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21" w:anchor="/document/99/901714421/XA00M8Q2N8/" w:tooltip="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w:history="1">
              <w:r w:rsidRPr="005A728C">
                <w:rPr>
                  <w:rFonts w:ascii="Arial" w:eastAsia="Times New Roman" w:hAnsi="Arial" w:cs="Arial"/>
                  <w:color w:val="01745C"/>
                  <w:sz w:val="20"/>
                  <w:szCs w:val="20"/>
                  <w:u w:val="single"/>
                  <w:lang w:eastAsia="ru-RU"/>
                </w:rPr>
                <w:t>п. 1 ст. 122</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от неуплаченных сумм налога (сбора)</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—умышленно</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22" w:anchor="/document/99/901714421/XA00MAU2NI/" w:tooltip="3. Деяния, предусмотренные пунктом 1 настоящей статьи, совершенные умышленно," w:history="1">
              <w:r w:rsidRPr="005A728C">
                <w:rPr>
                  <w:rFonts w:ascii="Arial" w:eastAsia="Times New Roman" w:hAnsi="Arial" w:cs="Arial"/>
                  <w:color w:val="01745C"/>
                  <w:sz w:val="20"/>
                  <w:szCs w:val="20"/>
                  <w:u w:val="single"/>
                  <w:lang w:eastAsia="ru-RU"/>
                </w:rPr>
                <w:t>п. 3 ст. 122</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40% от неуплаченных сумм налога (сбора)</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Невыполнение налоговым агентом обязанности по своевременному удержанию или перечислению налога</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23" w:anchor="/document/99/901714421/ZA00MP82P2/" w:tooltip="Статья 123. Невыполнение налоговым агентом обязанности по удержанию и (или) перечислению налогов" w:history="1">
              <w:r w:rsidRPr="005A728C">
                <w:rPr>
                  <w:rFonts w:ascii="Arial" w:eastAsia="Times New Roman" w:hAnsi="Arial" w:cs="Arial"/>
                  <w:color w:val="01745C"/>
                  <w:sz w:val="20"/>
                  <w:szCs w:val="20"/>
                  <w:u w:val="single"/>
                  <w:lang w:eastAsia="ru-RU"/>
                </w:rPr>
                <w:t>ст. 123</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процентов от суммы, подлежащей удержанию и или перечислению.</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Налогового агента освобождают от ответственности, если он вовремя сдал отчетность, не занизил налог и погасил задолженность с пенями до того, как несвоевременную оплату обнаружила ИФНС</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lastRenderedPageBreak/>
              <w:t>Неуплата или неполная уплата налога в связи с применением в контролируемых сделках условий, не сопоставимых с условиями сделок между лицами, которые не являются взаимозависимыми</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24" w:anchor="/document/99/902290120/ZAP2J0S3LH/" w:tooltip="9) в статье 274: а) в пункте 4 цифры &quot;40&quot; заменить цифрами &quot;105_3&quot;; б) в пункте 5 цифры &quot;40&quot; заменить цифрами &quot;105_3&quot;; в) в пункте 6 слова &quot;абзацем 2 пункта 3, а также пунктами 4-11..." w:history="1">
              <w:r w:rsidRPr="005A728C">
                <w:rPr>
                  <w:rFonts w:ascii="Arial" w:eastAsia="Times New Roman" w:hAnsi="Arial" w:cs="Arial"/>
                  <w:color w:val="01745C"/>
                  <w:sz w:val="20"/>
                  <w:szCs w:val="20"/>
                  <w:u w:val="single"/>
                  <w:lang w:eastAsia="ru-RU"/>
                </w:rPr>
                <w:t>ст. 129.3, 122</w:t>
              </w:r>
              <w:r w:rsidRPr="005A728C">
                <w:rPr>
                  <w:rFonts w:ascii="Arial" w:eastAsia="Times New Roman" w:hAnsi="Arial" w:cs="Arial"/>
                  <w:color w:val="01745C"/>
                  <w:sz w:val="20"/>
                  <w:szCs w:val="20"/>
                  <w:lang w:eastAsia="ru-RU"/>
                </w:rPr>
                <w:br/>
              </w:r>
              <w:r w:rsidRPr="005A728C">
                <w:rPr>
                  <w:rFonts w:ascii="Arial" w:eastAsia="Times New Roman" w:hAnsi="Arial" w:cs="Arial"/>
                  <w:color w:val="01745C"/>
                  <w:sz w:val="20"/>
                  <w:szCs w:val="20"/>
                  <w:u w:val="single"/>
                  <w:lang w:eastAsia="ru-RU"/>
                </w:rPr>
                <w:t>п. 9 ст. 4 Закона от 18.07.2011 № 227-ФЗ</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40 процентов от неуплаченной суммы налога, но не менее 30 000 руб. За нарушения в 2014–2016 годах — 20 процентов от неуплаченных сумм</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Неуплата или неполная уплата налога с прибыли </w:t>
            </w:r>
            <w:hyperlink r:id="rId25" w:anchor="/document/113/4654/" w:history="1">
              <w:r w:rsidRPr="005A728C">
                <w:rPr>
                  <w:rFonts w:ascii="Arial" w:eastAsia="Times New Roman" w:hAnsi="Arial" w:cs="Arial"/>
                  <w:color w:val="0047B3"/>
                  <w:sz w:val="20"/>
                  <w:szCs w:val="20"/>
                  <w:u w:val="single"/>
                  <w:lang w:eastAsia="ru-RU"/>
                </w:rPr>
                <w:t>иностранных контролируемых компаний</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26" w:anchor="/document/99/901714421/ZA00RNI2OK/"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sidRPr="005A728C">
                <w:rPr>
                  <w:rFonts w:ascii="Arial" w:eastAsia="Times New Roman" w:hAnsi="Arial" w:cs="Arial"/>
                  <w:color w:val="01745C"/>
                  <w:sz w:val="20"/>
                  <w:szCs w:val="20"/>
                  <w:u w:val="single"/>
                  <w:lang w:eastAsia="ru-RU"/>
                </w:rPr>
                <w:t>ст. 129.5</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процентов от суммы неуплаченного НДФЛ или налога на прибыль, но не менее 100 000 руб.</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Штраф платит </w:t>
            </w:r>
            <w:hyperlink r:id="rId27" w:anchor="/document/113/4655/" w:history="1">
              <w:r w:rsidRPr="005A728C">
                <w:rPr>
                  <w:rFonts w:ascii="Arial" w:eastAsia="Times New Roman" w:hAnsi="Arial" w:cs="Arial"/>
                  <w:color w:val="0047B3"/>
                  <w:sz w:val="20"/>
                  <w:szCs w:val="20"/>
                  <w:u w:val="single"/>
                  <w:lang w:eastAsia="ru-RU"/>
                </w:rPr>
                <w:t>контролирующее лицо</w:t>
              </w:r>
            </w:hyperlink>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Владение арестованным имуществом</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Несоблюдение порядка владения, пользования 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28" w:anchor="/document/99/901714421/ZAP1TO63B0/" w:tooltip="12. Отчуждение (за исключением" w:history="1">
              <w:r w:rsidRPr="005A728C">
                <w:rPr>
                  <w:rFonts w:ascii="Arial" w:eastAsia="Times New Roman" w:hAnsi="Arial" w:cs="Arial"/>
                  <w:color w:val="01745C"/>
                  <w:sz w:val="20"/>
                  <w:szCs w:val="20"/>
                  <w:u w:val="single"/>
                  <w:lang w:eastAsia="ru-RU"/>
                </w:rPr>
                <w:t>п. 12 ст. 77</w:t>
              </w:r>
            </w:hyperlink>
            <w:r w:rsidRPr="005A728C">
              <w:rPr>
                <w:rFonts w:ascii="Arial" w:eastAsia="Times New Roman" w:hAnsi="Arial" w:cs="Arial"/>
                <w:sz w:val="20"/>
                <w:szCs w:val="20"/>
                <w:lang w:eastAsia="ru-RU"/>
              </w:rPr>
              <w:t>, </w:t>
            </w:r>
            <w:hyperlink r:id="rId29" w:anchor="/document/99/901714421/ZAP25LI3CG/" w:tooltip="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history="1">
              <w:r w:rsidRPr="005A728C">
                <w:rPr>
                  <w:rFonts w:ascii="Arial" w:eastAsia="Times New Roman" w:hAnsi="Arial" w:cs="Arial"/>
                  <w:color w:val="01745C"/>
                  <w:sz w:val="20"/>
                  <w:szCs w:val="20"/>
                  <w:u w:val="single"/>
                  <w:lang w:eastAsia="ru-RU"/>
                </w:rPr>
                <w:t>ст. 125</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30 000 руб.</w:t>
            </w:r>
          </w:p>
        </w:tc>
      </w:tr>
      <w:tr w:rsidR="005A728C" w:rsidRP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before="960" w:after="240" w:line="624" w:lineRule="atLeast"/>
              <w:outlineLvl w:val="1"/>
              <w:rPr>
                <w:rFonts w:ascii="Arial" w:eastAsia="Times New Roman" w:hAnsi="Arial" w:cs="Arial"/>
                <w:b/>
                <w:bCs/>
                <w:spacing w:val="-1"/>
                <w:sz w:val="48"/>
                <w:szCs w:val="48"/>
                <w:lang w:eastAsia="ru-RU"/>
              </w:rPr>
            </w:pPr>
            <w:r w:rsidRPr="005A728C">
              <w:rPr>
                <w:rFonts w:ascii="Arial" w:eastAsia="Times New Roman" w:hAnsi="Arial" w:cs="Arial"/>
                <w:b/>
                <w:bCs/>
                <w:spacing w:val="-1"/>
                <w:sz w:val="48"/>
                <w:szCs w:val="48"/>
                <w:lang w:eastAsia="ru-RU"/>
              </w:rPr>
              <w:t>Предоставление документов, уведомлений</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документов и сведений по деятельности налогоплательщика, кроме случаев, предусмотренных статьями </w:t>
            </w:r>
            <w:hyperlink r:id="rId30" w:anchor="/document/99/901714421/ZA00M4Q2MC/" w:tooltip="Статья 119. Непредставление налоговой декларации (расчета финансового результата инвестиционного товарищества)" w:history="1">
              <w:r w:rsidRPr="005A728C">
                <w:rPr>
                  <w:rFonts w:ascii="Arial" w:eastAsia="Times New Roman" w:hAnsi="Arial" w:cs="Arial"/>
                  <w:color w:val="01745C"/>
                  <w:sz w:val="20"/>
                  <w:szCs w:val="20"/>
                  <w:u w:val="single"/>
                  <w:lang w:eastAsia="ru-RU"/>
                </w:rPr>
                <w:t>119</w:t>
              </w:r>
            </w:hyperlink>
            <w:r w:rsidRPr="005A728C">
              <w:rPr>
                <w:rFonts w:ascii="Arial" w:eastAsia="Times New Roman" w:hAnsi="Arial" w:cs="Arial"/>
                <w:sz w:val="20"/>
                <w:szCs w:val="20"/>
                <w:lang w:eastAsia="ru-RU"/>
              </w:rPr>
              <w:t>, </w:t>
            </w:r>
            <w:hyperlink r:id="rId31" w:anchor="/document/99/901714421/XA00M3M2MF/"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sidRPr="005A728C">
                <w:rPr>
                  <w:rFonts w:ascii="Arial" w:eastAsia="Times New Roman" w:hAnsi="Arial" w:cs="Arial"/>
                  <w:color w:val="01745C"/>
                  <w:sz w:val="20"/>
                  <w:szCs w:val="20"/>
                  <w:u w:val="single"/>
                  <w:lang w:eastAsia="ru-RU"/>
                </w:rPr>
                <w:t>129.4</w:t>
              </w:r>
            </w:hyperlink>
            <w:r w:rsidRPr="005A728C">
              <w:rPr>
                <w:rFonts w:ascii="Arial" w:eastAsia="Times New Roman" w:hAnsi="Arial" w:cs="Arial"/>
                <w:sz w:val="20"/>
                <w:szCs w:val="20"/>
                <w:lang w:eastAsia="ru-RU"/>
              </w:rPr>
              <w:t>, </w:t>
            </w:r>
            <w:hyperlink r:id="rId32" w:anchor="/document/99/901714421/ZA00MCU2NN/"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w:history="1">
              <w:r w:rsidRPr="005A728C">
                <w:rPr>
                  <w:rFonts w:ascii="Arial" w:eastAsia="Times New Roman" w:hAnsi="Arial" w:cs="Arial"/>
                  <w:color w:val="01745C"/>
                  <w:sz w:val="20"/>
                  <w:szCs w:val="20"/>
                  <w:u w:val="single"/>
                  <w:lang w:eastAsia="ru-RU"/>
                </w:rPr>
                <w:t>129.6</w:t>
              </w:r>
            </w:hyperlink>
            <w:r w:rsidRPr="005A728C">
              <w:rPr>
                <w:rFonts w:ascii="Arial" w:eastAsia="Times New Roman" w:hAnsi="Arial" w:cs="Arial"/>
                <w:sz w:val="20"/>
                <w:szCs w:val="20"/>
                <w:lang w:eastAsia="ru-RU"/>
              </w:rPr>
              <w:t>, </w:t>
            </w:r>
            <w:hyperlink r:id="rId33" w:anchor="/document/99/901714421/XA00MLG2OG/"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sidRPr="005A728C">
                <w:rPr>
                  <w:rFonts w:ascii="Arial" w:eastAsia="Times New Roman" w:hAnsi="Arial" w:cs="Arial"/>
                  <w:color w:val="01745C"/>
                  <w:sz w:val="20"/>
                  <w:szCs w:val="20"/>
                  <w:u w:val="single"/>
                  <w:lang w:eastAsia="ru-RU"/>
                </w:rPr>
                <w:t>129.9-129.11</w:t>
              </w:r>
            </w:hyperlink>
            <w:r w:rsidRPr="005A728C">
              <w:rPr>
                <w:rFonts w:ascii="Arial" w:eastAsia="Times New Roman" w:hAnsi="Arial" w:cs="Arial"/>
                <w:sz w:val="20"/>
                <w:szCs w:val="20"/>
                <w:lang w:eastAsia="ru-RU"/>
              </w:rPr>
              <w:t> и пунктами </w:t>
            </w:r>
            <w:hyperlink r:id="rId34" w:anchor="/document/99/901714421/XA00MC42N9/" w:tooltip="1.1. Непредставление налоговому органу документов, предусмотренных пунктом 5 статьи 25.15 настоящего Кодекс" w:history="1">
              <w:r w:rsidRPr="005A728C">
                <w:rPr>
                  <w:rFonts w:ascii="Arial" w:eastAsia="Times New Roman" w:hAnsi="Arial" w:cs="Arial"/>
                  <w:color w:val="01745C"/>
                  <w:sz w:val="20"/>
                  <w:szCs w:val="20"/>
                  <w:u w:val="single"/>
                  <w:lang w:eastAsia="ru-RU"/>
                </w:rPr>
                <w:t>1.1</w:t>
              </w:r>
            </w:hyperlink>
            <w:r w:rsidRPr="005A728C">
              <w:rPr>
                <w:rFonts w:ascii="Arial" w:eastAsia="Times New Roman" w:hAnsi="Arial" w:cs="Arial"/>
                <w:sz w:val="20"/>
                <w:szCs w:val="20"/>
                <w:lang w:eastAsia="ru-RU"/>
              </w:rPr>
              <w:t> и </w:t>
            </w:r>
            <w:hyperlink r:id="rId35" w:anchor="/document/99/901714421/XA00MD02NJ/" w:tooltip="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w:history="1">
              <w:r w:rsidRPr="005A728C">
                <w:rPr>
                  <w:rFonts w:ascii="Arial" w:eastAsia="Times New Roman" w:hAnsi="Arial" w:cs="Arial"/>
                  <w:color w:val="01745C"/>
                  <w:sz w:val="20"/>
                  <w:szCs w:val="20"/>
                  <w:u w:val="single"/>
                  <w:lang w:eastAsia="ru-RU"/>
                </w:rPr>
                <w:t>1.2</w:t>
              </w:r>
            </w:hyperlink>
            <w:r w:rsidRPr="005A728C">
              <w:rPr>
                <w:rFonts w:ascii="Arial" w:eastAsia="Times New Roman" w:hAnsi="Arial" w:cs="Arial"/>
                <w:sz w:val="20"/>
                <w:szCs w:val="20"/>
                <w:lang w:eastAsia="ru-RU"/>
              </w:rPr>
              <w:t> ст. 126 Налогового кодекса</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36" w:anchor="/document/99/901714421/XA00M702N4/" w:tooltip="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 129.4, 129.6, 129.9-129.11 настоящего Кодекса, а также пунктами 1.1 и 1.2 настоящей статьи,     " w:history="1">
              <w:r w:rsidRPr="005A728C">
                <w:rPr>
                  <w:rFonts w:ascii="Arial" w:eastAsia="Times New Roman" w:hAnsi="Arial" w:cs="Arial"/>
                  <w:color w:val="01745C"/>
                  <w:sz w:val="20"/>
                  <w:szCs w:val="20"/>
                  <w:u w:val="single"/>
                  <w:lang w:eastAsia="ru-RU"/>
                </w:rPr>
                <w:t>п. 1 ст. 126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200 руб. за каждый непредставленный документ</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или представление недостоверных документов и сведений по контрагенту</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37" w:anchor="/document/99/901714421/XA00M7I2N7/" w:tooltip="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статьями 126.1 и 135.1 настоящего Кодекса" w:history="1">
              <w:r w:rsidRPr="005A728C">
                <w:rPr>
                  <w:rFonts w:ascii="Arial" w:eastAsia="Times New Roman" w:hAnsi="Arial" w:cs="Arial"/>
                  <w:color w:val="01745C"/>
                  <w:sz w:val="20"/>
                  <w:szCs w:val="20"/>
                  <w:u w:val="single"/>
                  <w:lang w:eastAsia="ru-RU"/>
                </w:rPr>
                <w:t>п. 2 ст. 126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Для организаций и предпринимателей – 10 000 руб., для физических лиц – 1000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xml:space="preserve">Непредставление контролируемой иностранной компанией документов, которые подтверждают размере прибыли или убытка, </w:t>
            </w:r>
            <w:r w:rsidRPr="005A728C">
              <w:rPr>
                <w:rFonts w:ascii="Arial" w:eastAsia="Times New Roman" w:hAnsi="Arial" w:cs="Arial"/>
                <w:sz w:val="20"/>
                <w:szCs w:val="20"/>
                <w:lang w:eastAsia="ru-RU"/>
              </w:rPr>
              <w:lastRenderedPageBreak/>
              <w:t>а также представление недостоверных сведений в этих документах</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38" w:anchor="/document/99/901714421/XA00MC42N9/" w:tooltip="1.1. Непредставление налоговому органу документов, предусмотренных пунктом 5 статьи 25.15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 w:history="1">
              <w:r w:rsidRPr="005A728C">
                <w:rPr>
                  <w:rFonts w:ascii="Arial" w:eastAsia="Times New Roman" w:hAnsi="Arial" w:cs="Arial"/>
                  <w:color w:val="01745C"/>
                  <w:sz w:val="20"/>
                  <w:szCs w:val="20"/>
                  <w:u w:val="single"/>
                  <w:lang w:eastAsia="ru-RU"/>
                </w:rPr>
                <w:t>п. 1.1 ст. 126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500 000 руб. с контролирующего лица</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ИФНС документов о контролируемых иностранных компаниях и о своем участии в этих организациях либо представление таких документов с заведомо недостоверными сведениями</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39" w:anchor="/document/99/566219182/ZAP2G343E6/" w:history="1">
              <w:r w:rsidRPr="005A728C">
                <w:rPr>
                  <w:rFonts w:ascii="Arial" w:eastAsia="Times New Roman" w:hAnsi="Arial" w:cs="Arial"/>
                  <w:color w:val="01745C"/>
                  <w:sz w:val="20"/>
                  <w:szCs w:val="20"/>
                  <w:u w:val="single"/>
                  <w:lang w:eastAsia="ru-RU"/>
                </w:rPr>
                <w:t>п. 1.1-1 ст. 126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 млн руб. с контролирующего лица</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налоговым агентом формы 6-НДФЛ</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40" w:anchor="/document/99/901714421/XA00MD02NJ/" w:tooltip="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w:history="1">
              <w:r w:rsidRPr="005A728C">
                <w:rPr>
                  <w:rFonts w:ascii="Arial" w:eastAsia="Times New Roman" w:hAnsi="Arial" w:cs="Arial"/>
                  <w:color w:val="01745C"/>
                  <w:sz w:val="20"/>
                  <w:szCs w:val="20"/>
                  <w:u w:val="single"/>
                  <w:lang w:eastAsia="ru-RU"/>
                </w:rPr>
                <w:t>п. 1.2 ст. 126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1000 руб. за каждый полный и неполный месяц начиная со дня, установленного для подачи расчета</w:t>
            </w:r>
            <w:hyperlink r:id="rId41" w:anchor="/document/16/101626/r113/" w:history="1">
              <w:r w:rsidRPr="005A728C">
                <w:rPr>
                  <w:rFonts w:ascii="Arial" w:eastAsia="Times New Roman" w:hAnsi="Arial" w:cs="Arial"/>
                  <w:color w:val="0047B3"/>
                  <w:sz w:val="15"/>
                  <w:szCs w:val="15"/>
                  <w:u w:val="single"/>
                  <w:vertAlign w:val="superscript"/>
                  <w:lang w:eastAsia="ru-RU"/>
                </w:rPr>
                <w:t>4</w:t>
              </w:r>
            </w:hyperlink>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Представление налоговым агентом недостоверных документов</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42" w:anchor="/document/99/901714421/ZA00MKM2O3/" w:tooltip="Статья 126.1. Представление налоговым агентом налоговому органу документов, содержащих недостоверные сведения..." w:history="1">
              <w:r w:rsidRPr="005A728C">
                <w:rPr>
                  <w:rFonts w:ascii="Arial" w:eastAsia="Times New Roman" w:hAnsi="Arial" w:cs="Arial"/>
                  <w:color w:val="01745C"/>
                  <w:sz w:val="20"/>
                  <w:szCs w:val="20"/>
                  <w:u w:val="single"/>
                  <w:lang w:eastAsia="ru-RU"/>
                </w:rPr>
                <w:t>ст. 126.1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500 руб. за каждый документ с недостоверными сведениями</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Налоговый агент освобождается от ответственности, если до обнаружения ошибок инспекцией он подал уточненные документы</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Неправомерное несообщение или несвоевременное сообщение сведений, которые должны быть сообщены налоговой инспекции, если нет признаков налогового правонарушения, предусмотренного статьей 126 НК</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п. </w:t>
            </w:r>
            <w:hyperlink r:id="rId43" w:anchor="/document/99/901714421/XA00M5E2MP/" w:tooltip="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пунктом 3 статьи 88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статьей 126 настоящего Кодекса," w:history="1">
              <w:r w:rsidRPr="005A728C">
                <w:rPr>
                  <w:rFonts w:ascii="Arial" w:eastAsia="Times New Roman" w:hAnsi="Arial" w:cs="Arial"/>
                  <w:color w:val="01745C"/>
                  <w:sz w:val="20"/>
                  <w:szCs w:val="20"/>
                  <w:u w:val="single"/>
                  <w:lang w:eastAsia="ru-RU"/>
                </w:rPr>
                <w:t>1</w:t>
              </w:r>
            </w:hyperlink>
            <w:r w:rsidRPr="005A728C">
              <w:rPr>
                <w:rFonts w:ascii="Arial" w:eastAsia="Times New Roman" w:hAnsi="Arial" w:cs="Arial"/>
                <w:sz w:val="20"/>
                <w:szCs w:val="20"/>
                <w:lang w:eastAsia="ru-RU"/>
              </w:rPr>
              <w:t> и </w:t>
            </w:r>
            <w:hyperlink r:id="rId44" w:anchor="/document/99/901714421/XA00M882N5/" w:tooltip="2. Те же деяния, совершенные повторно в течение календарного года,101  влекут взыскание штрафа в размере 20000 рублей." w:history="1">
              <w:r w:rsidRPr="005A728C">
                <w:rPr>
                  <w:rFonts w:ascii="Arial" w:eastAsia="Times New Roman" w:hAnsi="Arial" w:cs="Arial"/>
                  <w:color w:val="01745C"/>
                  <w:sz w:val="20"/>
                  <w:szCs w:val="20"/>
                  <w:u w:val="single"/>
                  <w:lang w:eastAsia="ru-RU"/>
                </w:rPr>
                <w:t>2</w:t>
              </w:r>
            </w:hyperlink>
            <w:r w:rsidRPr="005A728C">
              <w:rPr>
                <w:rFonts w:ascii="Arial" w:eastAsia="Times New Roman" w:hAnsi="Arial" w:cs="Arial"/>
                <w:sz w:val="20"/>
                <w:szCs w:val="20"/>
                <w:lang w:eastAsia="ru-RU"/>
              </w:rPr>
              <w:t> ст. 129.1</w:t>
            </w:r>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5000 руб., за повторное нарушение – 20 000 руб.</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Повышенная мера ответственности применяется, если оба нарушения допущены в течение одного календарного года (</w:t>
            </w:r>
            <w:hyperlink r:id="rId45" w:anchor="/document/99/420299296/" w:history="1">
              <w:r w:rsidRPr="005A728C">
                <w:rPr>
                  <w:rFonts w:ascii="Arial" w:eastAsia="Times New Roman" w:hAnsi="Arial" w:cs="Arial"/>
                  <w:color w:val="01745C"/>
                  <w:sz w:val="20"/>
                  <w:szCs w:val="20"/>
                  <w:u w:val="single"/>
                  <w:lang w:eastAsia="ru-RU"/>
                </w:rPr>
                <w:t>письмо ФНС от 07.08.2015 № АС-4-7/13863</w:t>
              </w:r>
            </w:hyperlink>
            <w:r w:rsidRPr="005A728C">
              <w:rPr>
                <w:rFonts w:ascii="Arial" w:eastAsia="Times New Roman" w:hAnsi="Arial" w:cs="Arial"/>
                <w:sz w:val="20"/>
                <w:szCs w:val="20"/>
                <w:lang w:eastAsia="ru-RU"/>
              </w:rPr>
              <w:t>)</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Неправомерное непредставление или несвоевременное представление иностранной организацией или иностранной структурой без образования юридического лица:</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сведений об участниках иностранной организации;</w:t>
            </w:r>
            <w:r w:rsidRPr="005A728C">
              <w:rPr>
                <w:rFonts w:ascii="Arial" w:eastAsia="Times New Roman" w:hAnsi="Arial" w:cs="Arial"/>
                <w:sz w:val="20"/>
                <w:szCs w:val="20"/>
                <w:lang w:eastAsia="ru-RU"/>
              </w:rPr>
              <w:br/>
              <w:t>— сведений об учредителях, бенефициарах и управляющих иностранной структуры без образования юридического лица</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46" w:anchor="/document/99/901714421/XA00MD62NE/" w:tooltip="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пунктом 3.2 статьи 23 настоящего Кодекса, " w:history="1">
              <w:r w:rsidRPr="005A728C">
                <w:rPr>
                  <w:rFonts w:ascii="Arial" w:eastAsia="Times New Roman" w:hAnsi="Arial" w:cs="Arial"/>
                  <w:color w:val="01745C"/>
                  <w:sz w:val="20"/>
                  <w:szCs w:val="20"/>
                  <w:u w:val="single"/>
                  <w:lang w:eastAsia="ru-RU"/>
                </w:rPr>
                <w:t>п. 2 .1 ст. 129.1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Максимальный штраф – сумма налога на имущество по объекту недвижимости. Сумма штрафа может быть уменьшена пропорционально доле участника или количеству участников, сведения о которые не представлены</w:t>
            </w:r>
          </w:p>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К ответственности может быть привлечена иностранная организация и структура без образования юридического лица, у которой в России есть недвижимое имущество</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xml:space="preserve">Сообщение участником консолидированной группы налогоплательщиков ответственному участнику этой группы недостоверных данных или несообщение данных, приведшее к </w:t>
            </w:r>
            <w:r w:rsidRPr="005A728C">
              <w:rPr>
                <w:rFonts w:ascii="Arial" w:eastAsia="Times New Roman" w:hAnsi="Arial" w:cs="Arial"/>
                <w:sz w:val="20"/>
                <w:szCs w:val="20"/>
                <w:lang w:eastAsia="ru-RU"/>
              </w:rPr>
              <w:lastRenderedPageBreak/>
              <w:t>неуплате или неполной уплате налога на прибыль ответственным участником:</w:t>
            </w:r>
            <w:r w:rsidRPr="005A728C">
              <w:rPr>
                <w:rFonts w:ascii="Arial" w:eastAsia="Times New Roman" w:hAnsi="Arial" w:cs="Arial"/>
                <w:sz w:val="20"/>
                <w:szCs w:val="20"/>
                <w:lang w:eastAsia="ru-RU"/>
              </w:rPr>
              <w:br/>
              <w:t>—неумышленно (по неосторожности);</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47" w:anchor="/document/99/901714421/XA00MGG2O5/" w:tooltip="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 w:history="1">
              <w:r w:rsidRPr="005A728C">
                <w:rPr>
                  <w:rFonts w:ascii="Arial" w:eastAsia="Times New Roman" w:hAnsi="Arial" w:cs="Arial"/>
                  <w:color w:val="01745C"/>
                  <w:sz w:val="20"/>
                  <w:szCs w:val="20"/>
                  <w:u w:val="single"/>
                  <w:lang w:eastAsia="ru-RU"/>
                </w:rPr>
                <w:t>п. 1 ст. 122.1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процентов от неуплаченной суммы налога на прибыль</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умышленно</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48" w:anchor="/document/99/901714421/XA00MH22O8/" w:tooltip="2. Деяния, предусмотренные пунктом 1 настоящей статьи, совершенные умышленно, влекут взыскание штрафа в размере 40 процентов от неуплаченной суммы налога." w:history="1">
              <w:r w:rsidRPr="005A728C">
                <w:rPr>
                  <w:rFonts w:ascii="Arial" w:eastAsia="Times New Roman" w:hAnsi="Arial" w:cs="Arial"/>
                  <w:color w:val="01745C"/>
                  <w:sz w:val="20"/>
                  <w:szCs w:val="20"/>
                  <w:u w:val="single"/>
                  <w:lang w:eastAsia="ru-RU"/>
                </w:rPr>
                <w:t>п. 2 ст. 122.1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40 процентов от неуплаченной суммы налога на прибыль</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Неправомерное несообщение в ИФНС сведений об имеющихся у физических лиц объектах недвижимого имущества и транспортных средствах</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49" w:anchor="/document/99/901714421/XA00MDC2NJ/" w:tooltip="3. Неправомерное непредставление (несвоевременное представление) налогоплательщиком - физическим лицом налоговому органу сообщения, предусмотренного пунктом 2.1 статьи 23 настоящего..." w:history="1">
              <w:r w:rsidRPr="005A728C">
                <w:rPr>
                  <w:rFonts w:ascii="Arial" w:eastAsia="Times New Roman" w:hAnsi="Arial" w:cs="Arial"/>
                  <w:color w:val="01745C"/>
                  <w:sz w:val="20"/>
                  <w:szCs w:val="20"/>
                  <w:u w:val="single"/>
                  <w:lang w:eastAsia="ru-RU"/>
                </w:rPr>
                <w:t>п. 3 ст. 129.1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20 процентов от неуплаченной суммы налога на имущество физлиц или транспортного налога по объектам, о которых не представлено сообщение (несвоевременно представлено)</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в установленный срок уведомления о контролируемых сделках или представление уведомления, содержащего недостоверные сведения</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50" w:anchor="/document/99/901714421/ZAP20FM3BA/" w:tooltip="Статья 129_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sidRPr="005A728C">
                <w:rPr>
                  <w:rFonts w:ascii="Arial" w:eastAsia="Times New Roman" w:hAnsi="Arial" w:cs="Arial"/>
                  <w:color w:val="01745C"/>
                  <w:sz w:val="20"/>
                  <w:szCs w:val="20"/>
                  <w:u w:val="single"/>
                  <w:lang w:eastAsia="ru-RU"/>
                </w:rPr>
                <w:t>ст. 129.4</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5000 руб.</w:t>
            </w:r>
            <w:hyperlink r:id="rId51" w:anchor="/document/16/101626/r112/" w:history="1">
              <w:r w:rsidRPr="005A728C">
                <w:rPr>
                  <w:rFonts w:ascii="Arial" w:eastAsia="Times New Roman" w:hAnsi="Arial" w:cs="Arial"/>
                  <w:color w:val="0047B3"/>
                  <w:sz w:val="15"/>
                  <w:szCs w:val="15"/>
                  <w:u w:val="single"/>
                  <w:vertAlign w:val="superscript"/>
                  <w:lang w:eastAsia="ru-RU"/>
                </w:rPr>
                <w:t>2</w:t>
              </w:r>
            </w:hyperlink>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Неправомерное непредставление или представление с недостоверными сведениями уведомления о </w:t>
            </w:r>
            <w:hyperlink r:id="rId52" w:anchor="/document/113/4654/" w:history="1">
              <w:r w:rsidRPr="005A728C">
                <w:rPr>
                  <w:rFonts w:ascii="Arial" w:eastAsia="Times New Roman" w:hAnsi="Arial" w:cs="Arial"/>
                  <w:color w:val="0047B3"/>
                  <w:sz w:val="20"/>
                  <w:szCs w:val="20"/>
                  <w:u w:val="single"/>
                  <w:lang w:eastAsia="ru-RU"/>
                </w:rPr>
                <w:t>контролируемых иностранных компаниях</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53" w:anchor="/document/99/901714421/XA00MI42O4/" w:tooltip="1.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 " w:history="1">
              <w:r w:rsidRPr="005A728C">
                <w:rPr>
                  <w:rFonts w:ascii="Arial" w:eastAsia="Times New Roman" w:hAnsi="Arial" w:cs="Arial"/>
                  <w:color w:val="01745C"/>
                  <w:sz w:val="20"/>
                  <w:szCs w:val="20"/>
                  <w:u w:val="single"/>
                  <w:lang w:eastAsia="ru-RU"/>
                </w:rPr>
                <w:t>п. 1 ст. 129.6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500 000 руб. за каждую контролируемую иностранную компанию</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Неправомерное непредставление уведомления об участии в иностранных организациях</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hyperlink r:id="rId54" w:anchor="/document/99/901714421/XA00MIM2O7/" w:tooltip="2. 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 " w:history="1">
              <w:r w:rsidRPr="005A728C">
                <w:rPr>
                  <w:rFonts w:ascii="Arial" w:eastAsia="Times New Roman" w:hAnsi="Arial" w:cs="Arial"/>
                  <w:color w:val="01745C"/>
                  <w:sz w:val="20"/>
                  <w:szCs w:val="20"/>
                  <w:u w:val="single"/>
                  <w:lang w:eastAsia="ru-RU"/>
                </w:rPr>
                <w:t>п. 2 ст. 129.6</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50 000 руб. за каждую иностранную организацию</w:t>
            </w:r>
            <w:hyperlink r:id="rId55" w:anchor="/document/16/101626/r113/" w:history="1">
              <w:r w:rsidRPr="005A728C">
                <w:rPr>
                  <w:rFonts w:ascii="Arial" w:eastAsia="Times New Roman" w:hAnsi="Arial" w:cs="Arial"/>
                  <w:color w:val="0047B3"/>
                  <w:sz w:val="15"/>
                  <w:szCs w:val="15"/>
                  <w:u w:val="single"/>
                  <w:vertAlign w:val="superscript"/>
                  <w:lang w:eastAsia="ru-RU"/>
                </w:rPr>
                <w:t>3</w:t>
              </w:r>
            </w:hyperlink>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proofErr w:type="spellStart"/>
            <w:r w:rsidRPr="005A728C">
              <w:rPr>
                <w:rFonts w:ascii="Arial" w:eastAsia="Times New Roman" w:hAnsi="Arial" w:cs="Arial"/>
                <w:sz w:val="20"/>
                <w:szCs w:val="20"/>
                <w:lang w:eastAsia="ru-RU"/>
              </w:rPr>
              <w:t>Ненаправление</w:t>
            </w:r>
            <w:proofErr w:type="spellEnd"/>
            <w:r w:rsidRPr="005A728C">
              <w:rPr>
                <w:rFonts w:ascii="Arial" w:eastAsia="Times New Roman" w:hAnsi="Arial" w:cs="Arial"/>
                <w:sz w:val="20"/>
                <w:szCs w:val="20"/>
                <w:lang w:eastAsia="ru-RU"/>
              </w:rPr>
              <w:t xml:space="preserve"> организацией финансового рынка информации, которая предусмотрена </w:t>
            </w:r>
            <w:hyperlink r:id="rId56" w:anchor="/document/99/901714421/ZAP25RO3F0/" w:tooltip="Глава 20.1. Автоматический обмен финансовой информацией с иностранными государствами (территориями)" w:history="1">
              <w:r w:rsidRPr="005A728C">
                <w:rPr>
                  <w:rFonts w:ascii="Arial" w:eastAsia="Times New Roman" w:hAnsi="Arial" w:cs="Arial"/>
                  <w:color w:val="01745C"/>
                  <w:sz w:val="20"/>
                  <w:szCs w:val="20"/>
                  <w:u w:val="single"/>
                  <w:lang w:eastAsia="ru-RU"/>
                </w:rPr>
                <w:t>главой 20.1</w:t>
              </w:r>
            </w:hyperlink>
            <w:r w:rsidRPr="005A728C">
              <w:rPr>
                <w:rFonts w:ascii="Arial" w:eastAsia="Times New Roman" w:hAnsi="Arial" w:cs="Arial"/>
                <w:sz w:val="20"/>
                <w:szCs w:val="20"/>
                <w:lang w:eastAsia="ru-RU"/>
              </w:rPr>
              <w:t> НК</w:t>
            </w:r>
            <w:hyperlink r:id="rId57" w:anchor="/document/16/101626/r115/" w:history="1">
              <w:r w:rsidRPr="005A728C">
                <w:rPr>
                  <w:rFonts w:ascii="Arial" w:eastAsia="Times New Roman" w:hAnsi="Arial" w:cs="Arial"/>
                  <w:color w:val="0047B3"/>
                  <w:sz w:val="15"/>
                  <w:szCs w:val="15"/>
                  <w:u w:val="single"/>
                  <w:vertAlign w:val="superscript"/>
                  <w:lang w:eastAsia="ru-RU"/>
                </w:rPr>
                <w:t>5</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58" w:anchor="/document/99/901714421/ZAP2F5O3LR/" w:tooltip="1. Ненаправление в установленный срок организацией финансового рынка финансовой информации в соответствии с главой 20.1 настоящего Кодекса" w:history="1">
              <w:r w:rsidRPr="005A728C">
                <w:rPr>
                  <w:rFonts w:ascii="Arial" w:eastAsia="Times New Roman" w:hAnsi="Arial" w:cs="Arial"/>
                  <w:color w:val="01745C"/>
                  <w:sz w:val="20"/>
                  <w:szCs w:val="20"/>
                  <w:u w:val="single"/>
                  <w:lang w:eastAsia="ru-RU"/>
                </w:rPr>
                <w:t>п. 1 ст. 129.7</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proofErr w:type="spellStart"/>
            <w:r w:rsidRPr="005A728C">
              <w:rPr>
                <w:rFonts w:ascii="Arial" w:eastAsia="Times New Roman" w:hAnsi="Arial" w:cs="Arial"/>
                <w:sz w:val="20"/>
                <w:szCs w:val="20"/>
                <w:lang w:eastAsia="ru-RU"/>
              </w:rPr>
              <w:t>Невключение</w:t>
            </w:r>
            <w:proofErr w:type="spellEnd"/>
            <w:r w:rsidRPr="005A728C">
              <w:rPr>
                <w:rFonts w:ascii="Arial" w:eastAsia="Times New Roman" w:hAnsi="Arial" w:cs="Arial"/>
                <w:sz w:val="20"/>
                <w:szCs w:val="20"/>
                <w:lang w:eastAsia="ru-RU"/>
              </w:rPr>
              <w:t xml:space="preserve"> организацией финансового рынка информации о клиентах, выгодоприобретателях и контролирующих лицах в соответствии с </w:t>
            </w:r>
            <w:hyperlink r:id="rId59" w:anchor="/document/99/901714421/ZAP25RO3F0/" w:tooltip="Глава 20.1. Автоматический обмен финансовой информацией с иностранными государствами (территориями)" w:history="1">
              <w:r w:rsidRPr="005A728C">
                <w:rPr>
                  <w:rFonts w:ascii="Arial" w:eastAsia="Times New Roman" w:hAnsi="Arial" w:cs="Arial"/>
                  <w:color w:val="01745C"/>
                  <w:sz w:val="20"/>
                  <w:szCs w:val="20"/>
                  <w:u w:val="single"/>
                  <w:lang w:eastAsia="ru-RU"/>
                </w:rPr>
                <w:t>главой 20.1</w:t>
              </w:r>
            </w:hyperlink>
            <w:r w:rsidRPr="005A728C">
              <w:rPr>
                <w:rFonts w:ascii="Arial" w:eastAsia="Times New Roman" w:hAnsi="Arial" w:cs="Arial"/>
                <w:sz w:val="20"/>
                <w:szCs w:val="20"/>
                <w:lang w:eastAsia="ru-RU"/>
              </w:rPr>
              <w:t> НК</w:t>
            </w:r>
            <w:hyperlink r:id="rId60" w:anchor="/document/16/101626/r115/" w:history="1">
              <w:r w:rsidRPr="005A728C">
                <w:rPr>
                  <w:rFonts w:ascii="Arial" w:eastAsia="Times New Roman" w:hAnsi="Arial" w:cs="Arial"/>
                  <w:color w:val="0047B3"/>
                  <w:sz w:val="15"/>
                  <w:szCs w:val="15"/>
                  <w:u w:val="single"/>
                  <w:vertAlign w:val="superscript"/>
                  <w:lang w:eastAsia="ru-RU"/>
                </w:rPr>
                <w:t>5</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61" w:anchor="/document/99/901714421/ZAP25GC3DQ/" w:tooltip="2. Невключение организацией финансового рынка финансовой информации о клиенте организации финансового рынка, выгодоприобретателе и (или) лицах, прямо" w:history="1">
              <w:r w:rsidRPr="005A728C">
                <w:rPr>
                  <w:rFonts w:ascii="Arial" w:eastAsia="Times New Roman" w:hAnsi="Arial" w:cs="Arial"/>
                  <w:color w:val="01745C"/>
                  <w:sz w:val="20"/>
                  <w:szCs w:val="20"/>
                  <w:u w:val="single"/>
                  <w:lang w:eastAsia="ru-RU"/>
                </w:rPr>
                <w:t>п. 2 ст. 129.7</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50 000 руб. за каждое нарушение</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 xml:space="preserve">Нарушение организацией финансового рынка порядка установления налогового </w:t>
            </w:r>
            <w:proofErr w:type="spellStart"/>
            <w:r w:rsidRPr="005A728C">
              <w:rPr>
                <w:rFonts w:ascii="Arial" w:eastAsia="Times New Roman" w:hAnsi="Arial" w:cs="Arial"/>
                <w:sz w:val="20"/>
                <w:szCs w:val="20"/>
                <w:lang w:eastAsia="ru-RU"/>
              </w:rPr>
              <w:t>резидентства</w:t>
            </w:r>
            <w:proofErr w:type="spellEnd"/>
            <w:r w:rsidRPr="005A728C">
              <w:rPr>
                <w:rFonts w:ascii="Arial" w:eastAsia="Times New Roman" w:hAnsi="Arial" w:cs="Arial"/>
                <w:sz w:val="20"/>
                <w:szCs w:val="20"/>
                <w:lang w:eastAsia="ru-RU"/>
              </w:rPr>
              <w:t xml:space="preserve"> клиентов, выгодоприобретателей и контролирующих лиц (непринятие мер, предусмотренных </w:t>
            </w:r>
            <w:hyperlink r:id="rId62" w:anchor="/document/99/901714421/ZAP1NKM38L/" w:tooltip="Статья 142.4. Обязанности и права организаций финансового рынка и их клиентов в связи с автоматическим обменом финансовой информацией" w:history="1">
              <w:r w:rsidRPr="005A728C">
                <w:rPr>
                  <w:rFonts w:ascii="Arial" w:eastAsia="Times New Roman" w:hAnsi="Arial" w:cs="Arial"/>
                  <w:color w:val="01745C"/>
                  <w:sz w:val="20"/>
                  <w:szCs w:val="20"/>
                  <w:u w:val="single"/>
                  <w:lang w:eastAsia="ru-RU"/>
                </w:rPr>
                <w:t>ст. 142.4 НК</w:t>
              </w:r>
            </w:hyperlink>
            <w:r w:rsidRPr="005A728C">
              <w:rPr>
                <w:rFonts w:ascii="Arial" w:eastAsia="Times New Roman" w:hAnsi="Arial" w:cs="Arial"/>
                <w:sz w:val="20"/>
                <w:szCs w:val="20"/>
                <w:lang w:eastAsia="ru-RU"/>
              </w:rPr>
              <w:t>)</w:t>
            </w:r>
            <w:hyperlink r:id="rId63" w:anchor="/document/16/101626/r115/" w:history="1">
              <w:r w:rsidRPr="005A728C">
                <w:rPr>
                  <w:rFonts w:ascii="Arial" w:eastAsia="Times New Roman" w:hAnsi="Arial" w:cs="Arial"/>
                  <w:color w:val="0047B3"/>
                  <w:sz w:val="15"/>
                  <w:szCs w:val="15"/>
                  <w:u w:val="single"/>
                  <w:vertAlign w:val="superscript"/>
                  <w:lang w:eastAsia="ru-RU"/>
                </w:rPr>
                <w:t>5</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64" w:anchor="/document/99/901714421/ZAP245S3FN/" w:tooltip="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w:history="1">
              <w:r w:rsidRPr="005A728C">
                <w:rPr>
                  <w:rFonts w:ascii="Arial" w:eastAsia="Times New Roman" w:hAnsi="Arial" w:cs="Arial"/>
                  <w:color w:val="01745C"/>
                  <w:sz w:val="20"/>
                  <w:szCs w:val="20"/>
                  <w:u w:val="single"/>
                  <w:lang w:eastAsia="ru-RU"/>
                </w:rPr>
                <w:t>ст. 129.8</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50 000 руб. за каждое нарушение</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Непредставление или несвоевременное представление уведомления об участии в международной группе компаний или подача уведомления с недостоверными сведениями</w:t>
            </w:r>
            <w:hyperlink r:id="rId65" w:anchor="/document/16/101626/r115/" w:history="1">
              <w:r w:rsidRPr="005A728C">
                <w:rPr>
                  <w:rFonts w:ascii="Arial" w:eastAsia="Times New Roman" w:hAnsi="Arial" w:cs="Arial"/>
                  <w:color w:val="0047B3"/>
                  <w:sz w:val="15"/>
                  <w:szCs w:val="15"/>
                  <w:u w:val="single"/>
                  <w:vertAlign w:val="superscript"/>
                  <w:lang w:eastAsia="ru-RU"/>
                </w:rPr>
                <w:t>5</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66" w:anchor="/document/99/901714421/ZAP1SDG3CU/"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sidRPr="005A728C">
                <w:rPr>
                  <w:rFonts w:ascii="Arial" w:eastAsia="Times New Roman" w:hAnsi="Arial" w:cs="Arial"/>
                  <w:color w:val="01745C"/>
                  <w:sz w:val="20"/>
                  <w:szCs w:val="20"/>
                  <w:u w:val="single"/>
                  <w:lang w:eastAsia="ru-RU"/>
                </w:rPr>
                <w:t>ст. 129.9</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50 000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lastRenderedPageBreak/>
              <w:t xml:space="preserve">Непредставление или несвоевременное представление </w:t>
            </w:r>
            <w:proofErr w:type="spellStart"/>
            <w:r w:rsidRPr="005A728C">
              <w:rPr>
                <w:rFonts w:ascii="Arial" w:eastAsia="Times New Roman" w:hAnsi="Arial" w:cs="Arial"/>
                <w:sz w:val="20"/>
                <w:szCs w:val="20"/>
                <w:lang w:eastAsia="ru-RU"/>
              </w:rPr>
              <w:t>странового</w:t>
            </w:r>
            <w:proofErr w:type="spellEnd"/>
            <w:r w:rsidRPr="005A728C">
              <w:rPr>
                <w:rFonts w:ascii="Arial" w:eastAsia="Times New Roman" w:hAnsi="Arial" w:cs="Arial"/>
                <w:sz w:val="20"/>
                <w:szCs w:val="20"/>
                <w:lang w:eastAsia="ru-RU"/>
              </w:rPr>
              <w:t xml:space="preserve"> отчета или представление отчета с недостоверными сведениями</w:t>
            </w:r>
            <w:hyperlink r:id="rId67" w:anchor="/document/16/101626/r115/" w:history="1">
              <w:r w:rsidRPr="005A728C">
                <w:rPr>
                  <w:rFonts w:ascii="Arial" w:eastAsia="Times New Roman" w:hAnsi="Arial" w:cs="Arial"/>
                  <w:color w:val="0047B3"/>
                  <w:sz w:val="15"/>
                  <w:szCs w:val="15"/>
                  <w:u w:val="single"/>
                  <w:vertAlign w:val="superscript"/>
                  <w:lang w:eastAsia="ru-RU"/>
                </w:rPr>
                <w:t>5</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68" w:anchor="/document/99/901714421/ZAP24AM3E5/" w:tooltip="Статья 129.10. Непредставление странового отчета, представление странового отчета, содержащего недостоверные сведения" w:history="1">
              <w:r w:rsidRPr="005A728C">
                <w:rPr>
                  <w:rFonts w:ascii="Arial" w:eastAsia="Times New Roman" w:hAnsi="Arial" w:cs="Arial"/>
                  <w:color w:val="01745C"/>
                  <w:sz w:val="20"/>
                  <w:szCs w:val="20"/>
                  <w:u w:val="single"/>
                  <w:lang w:eastAsia="ru-RU"/>
                </w:rPr>
                <w:t>ст. 129.10</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Несвоевременное представление национальной документации</w:t>
            </w:r>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69" w:anchor="/document/99/901714421/ZAP2B1O3KM/" w:tooltip="1. Непредставление в установленный срок налогоплательщиком национальной документации" w:history="1">
              <w:r w:rsidRPr="005A728C">
                <w:rPr>
                  <w:rFonts w:ascii="Arial" w:eastAsia="Times New Roman" w:hAnsi="Arial" w:cs="Arial"/>
                  <w:color w:val="01745C"/>
                  <w:sz w:val="20"/>
                  <w:szCs w:val="20"/>
                  <w:u w:val="single"/>
                  <w:lang w:eastAsia="ru-RU"/>
                </w:rPr>
                <w:t>п. 1 ст. 129.11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100 000 руб.</w:t>
            </w:r>
          </w:p>
        </w:tc>
      </w:tr>
      <w:tr w:rsidR="005A728C" w:rsidRPr="005A728C" w:rsidTr="005A728C">
        <w:tc>
          <w:tcPr>
            <w:tcW w:w="514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Несвоевременное представление глобальной документации</w:t>
            </w:r>
            <w:hyperlink r:id="rId70" w:anchor="/document/16/101626/r115/" w:history="1">
              <w:r w:rsidRPr="005A728C">
                <w:rPr>
                  <w:rFonts w:ascii="Arial" w:eastAsia="Times New Roman" w:hAnsi="Arial" w:cs="Arial"/>
                  <w:color w:val="0047B3"/>
                  <w:sz w:val="15"/>
                  <w:szCs w:val="15"/>
                  <w:u w:val="single"/>
                  <w:vertAlign w:val="superscript"/>
                  <w:lang w:eastAsia="ru-RU"/>
                </w:rPr>
                <w:t>5</w:t>
              </w:r>
            </w:hyperlink>
          </w:p>
        </w:tc>
        <w:tc>
          <w:tcPr>
            <w:tcW w:w="1095"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hyperlink r:id="rId71" w:anchor="/document/99/901714421/ZAP2AL03K2/" w:tooltip="2. Непредставление в установленный срок налогоплательщиком глобальной документации" w:history="1">
              <w:r w:rsidRPr="005A728C">
                <w:rPr>
                  <w:rFonts w:ascii="Arial" w:eastAsia="Times New Roman" w:hAnsi="Arial" w:cs="Arial"/>
                  <w:color w:val="01745C"/>
                  <w:sz w:val="20"/>
                  <w:szCs w:val="20"/>
                  <w:u w:val="single"/>
                  <w:lang w:eastAsia="ru-RU"/>
                </w:rPr>
                <w:t>п. 2 ст. 129.11</w:t>
              </w:r>
            </w:hyperlink>
          </w:p>
        </w:tc>
        <w:tc>
          <w:tcPr>
            <w:tcW w:w="4080" w:type="dxa"/>
            <w:tcBorders>
              <w:top w:val="single" w:sz="6" w:space="0" w:color="222222"/>
              <w:bottom w:val="single" w:sz="6" w:space="0" w:color="222222"/>
            </w:tcBorders>
            <w:tcMar>
              <w:top w:w="75" w:type="dxa"/>
              <w:left w:w="75" w:type="dxa"/>
              <w:bottom w:w="75" w:type="dxa"/>
              <w:right w:w="75" w:type="dxa"/>
            </w:tcMar>
            <w:hideMark/>
          </w:tcPr>
          <w:p w:rsidR="005A728C" w:rsidRPr="005A728C" w:rsidRDefault="005A728C" w:rsidP="005A728C">
            <w:pPr>
              <w:spacing w:after="150" w:line="255" w:lineRule="atLeast"/>
              <w:rPr>
                <w:rFonts w:ascii="Arial" w:eastAsia="Times New Roman" w:hAnsi="Arial" w:cs="Arial"/>
                <w:sz w:val="20"/>
                <w:szCs w:val="20"/>
                <w:lang w:eastAsia="ru-RU"/>
              </w:rPr>
            </w:pPr>
            <w:r w:rsidRPr="005A728C">
              <w:rPr>
                <w:rFonts w:ascii="Arial" w:eastAsia="Times New Roman" w:hAnsi="Arial" w:cs="Arial"/>
                <w:sz w:val="20"/>
                <w:szCs w:val="20"/>
                <w:lang w:eastAsia="ru-RU"/>
              </w:rPr>
              <w:t>100 000 руб.</w:t>
            </w:r>
          </w:p>
        </w:tc>
      </w:tr>
    </w:tbl>
    <w:p w:rsidR="005A728C" w:rsidRPr="005A728C" w:rsidRDefault="005A728C" w:rsidP="005A728C">
      <w:pPr>
        <w:spacing w:after="150" w:line="240" w:lineRule="auto"/>
        <w:rPr>
          <w:rFonts w:ascii="Arial" w:eastAsia="Times New Roman" w:hAnsi="Arial" w:cs="Arial"/>
          <w:color w:val="222222"/>
          <w:sz w:val="21"/>
          <w:szCs w:val="21"/>
          <w:lang w:eastAsia="ru-RU"/>
        </w:rPr>
      </w:pPr>
      <w:hyperlink r:id="rId72" w:anchor="/document/16/101626/dfasu49s2m/" w:history="1">
        <w:r w:rsidRPr="005A728C">
          <w:rPr>
            <w:rFonts w:ascii="Arial" w:eastAsia="Times New Roman" w:hAnsi="Arial" w:cs="Arial"/>
            <w:color w:val="0047B3"/>
            <w:sz w:val="16"/>
            <w:szCs w:val="16"/>
            <w:u w:val="single"/>
            <w:vertAlign w:val="superscript"/>
            <w:lang w:eastAsia="ru-RU"/>
          </w:rPr>
          <w:t>1</w:t>
        </w:r>
      </w:hyperlink>
      <w:r w:rsidRPr="005A728C">
        <w:rPr>
          <w:rFonts w:ascii="Arial" w:eastAsia="Times New Roman" w:hAnsi="Arial" w:cs="Arial"/>
          <w:color w:val="222222"/>
          <w:sz w:val="21"/>
          <w:szCs w:val="21"/>
          <w:lang w:eastAsia="ru-RU"/>
        </w:rPr>
        <w:t> Не признается правонарушением неуплата или неполная уплата налога на прибыль ответственным участником консолидированной группы налогоплательщиков, если они вызваны сообщением недостоверных данных (несообщением данных) другим участником этой группы, привлеченным к ответственности по </w:t>
      </w:r>
      <w:hyperlink r:id="rId73" w:anchor="/document/99/901714421/ZAP21L43DR/" w:tooltip="Статья 122_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w:history="1">
        <w:r w:rsidRPr="005A728C">
          <w:rPr>
            <w:rFonts w:ascii="Arial" w:eastAsia="Times New Roman" w:hAnsi="Arial" w:cs="Arial"/>
            <w:color w:val="01745C"/>
            <w:sz w:val="21"/>
            <w:szCs w:val="21"/>
            <w:u w:val="single"/>
            <w:lang w:eastAsia="ru-RU"/>
          </w:rPr>
          <w:t>статье 122.1</w:t>
        </w:r>
      </w:hyperlink>
      <w:r w:rsidRPr="005A728C">
        <w:rPr>
          <w:rFonts w:ascii="Arial" w:eastAsia="Times New Roman" w:hAnsi="Arial" w:cs="Arial"/>
          <w:color w:val="222222"/>
          <w:sz w:val="21"/>
          <w:szCs w:val="21"/>
          <w:lang w:eastAsia="ru-RU"/>
        </w:rPr>
        <w:t> НК (</w:t>
      </w:r>
      <w:hyperlink r:id="rId74" w:anchor="/document/99/901714421/ZAP26163G0/" w:tooltip="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w:history="1">
        <w:r w:rsidRPr="005A728C">
          <w:rPr>
            <w:rFonts w:ascii="Arial" w:eastAsia="Times New Roman" w:hAnsi="Arial" w:cs="Arial"/>
            <w:color w:val="01745C"/>
            <w:sz w:val="21"/>
            <w:szCs w:val="21"/>
            <w:u w:val="single"/>
            <w:lang w:eastAsia="ru-RU"/>
          </w:rPr>
          <w:t>п. 4 ст. 122 НК</w:t>
        </w:r>
      </w:hyperlink>
      <w:r w:rsidRPr="005A728C">
        <w:rPr>
          <w:rFonts w:ascii="Arial" w:eastAsia="Times New Roman" w:hAnsi="Arial" w:cs="Arial"/>
          <w:color w:val="222222"/>
          <w:sz w:val="21"/>
          <w:szCs w:val="21"/>
          <w:lang w:eastAsia="ru-RU"/>
        </w:rPr>
        <w:t>).</w:t>
      </w:r>
    </w:p>
    <w:p w:rsidR="005A728C" w:rsidRPr="005A728C" w:rsidRDefault="005A728C" w:rsidP="005A728C">
      <w:pPr>
        <w:spacing w:after="150" w:line="240" w:lineRule="auto"/>
        <w:rPr>
          <w:rFonts w:ascii="Arial" w:eastAsia="Times New Roman" w:hAnsi="Arial" w:cs="Arial"/>
          <w:color w:val="222222"/>
          <w:sz w:val="21"/>
          <w:szCs w:val="21"/>
          <w:lang w:eastAsia="ru-RU"/>
        </w:rPr>
      </w:pPr>
      <w:hyperlink r:id="rId75" w:anchor="/document/16/101626/vr120/" w:history="1">
        <w:r w:rsidRPr="005A728C">
          <w:rPr>
            <w:rFonts w:ascii="Arial" w:eastAsia="Times New Roman" w:hAnsi="Arial" w:cs="Arial"/>
            <w:color w:val="0047B3"/>
            <w:sz w:val="16"/>
            <w:szCs w:val="16"/>
            <w:u w:val="single"/>
            <w:vertAlign w:val="superscript"/>
            <w:lang w:eastAsia="ru-RU"/>
          </w:rPr>
          <w:t>2</w:t>
        </w:r>
      </w:hyperlink>
      <w:r w:rsidRPr="005A728C">
        <w:rPr>
          <w:rFonts w:ascii="Arial" w:eastAsia="Times New Roman" w:hAnsi="Arial" w:cs="Arial"/>
          <w:color w:val="222222"/>
          <w:sz w:val="21"/>
          <w:szCs w:val="21"/>
          <w:lang w:eastAsia="ru-RU"/>
        </w:rPr>
        <w:t> Организация освобождается от ответственности за представление недостоверных сведений о контролируемых сделках, если до того, как налоговая инспекция обнаружила это нарушение, организация сдала уточненное уведомление с исправленными сведениями (</w:t>
      </w:r>
      <w:hyperlink r:id="rId76" w:anchor="/document/99/901714421/XA00MF82O5/"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w:history="1">
        <w:r w:rsidRPr="005A728C">
          <w:rPr>
            <w:rFonts w:ascii="Arial" w:eastAsia="Times New Roman" w:hAnsi="Arial" w:cs="Arial"/>
            <w:color w:val="01745C"/>
            <w:sz w:val="21"/>
            <w:szCs w:val="21"/>
            <w:u w:val="single"/>
            <w:lang w:eastAsia="ru-RU"/>
          </w:rPr>
          <w:t>п. 2 ст. 105.16 НК</w:t>
        </w:r>
      </w:hyperlink>
      <w:r w:rsidRPr="005A728C">
        <w:rPr>
          <w:rFonts w:ascii="Arial" w:eastAsia="Times New Roman" w:hAnsi="Arial" w:cs="Arial"/>
          <w:color w:val="222222"/>
          <w:sz w:val="21"/>
          <w:szCs w:val="21"/>
          <w:lang w:eastAsia="ru-RU"/>
        </w:rPr>
        <w:t>).</w:t>
      </w:r>
    </w:p>
    <w:p w:rsidR="005A728C" w:rsidRPr="005A728C" w:rsidRDefault="005A728C" w:rsidP="005A728C">
      <w:pPr>
        <w:spacing w:after="150" w:line="240" w:lineRule="auto"/>
        <w:rPr>
          <w:rFonts w:ascii="Arial" w:eastAsia="Times New Roman" w:hAnsi="Arial" w:cs="Arial"/>
          <w:color w:val="222222"/>
          <w:sz w:val="21"/>
          <w:szCs w:val="21"/>
          <w:lang w:eastAsia="ru-RU"/>
        </w:rPr>
      </w:pPr>
      <w:hyperlink r:id="rId77" w:anchor="/document/16/101626/dfash3g5ff/" w:history="1">
        <w:r w:rsidRPr="005A728C">
          <w:rPr>
            <w:rFonts w:ascii="Arial" w:eastAsia="Times New Roman" w:hAnsi="Arial" w:cs="Arial"/>
            <w:color w:val="0047B3"/>
            <w:sz w:val="16"/>
            <w:szCs w:val="16"/>
            <w:u w:val="single"/>
            <w:vertAlign w:val="superscript"/>
            <w:lang w:eastAsia="ru-RU"/>
          </w:rPr>
          <w:t>3</w:t>
        </w:r>
      </w:hyperlink>
      <w:r w:rsidRPr="005A728C">
        <w:rPr>
          <w:rFonts w:ascii="Arial" w:eastAsia="Times New Roman" w:hAnsi="Arial" w:cs="Arial"/>
          <w:color w:val="222222"/>
          <w:sz w:val="21"/>
          <w:szCs w:val="21"/>
          <w:lang w:eastAsia="ru-RU"/>
        </w:rPr>
        <w:t>Организация освобождается от ответственности за непредставление уведомления об участии в иностранных организациях по основаниям и в сроки, которые установлены частями </w:t>
      </w:r>
      <w:hyperlink r:id="rId78" w:anchor="/document/99/420234964/XA00MAI2MU/" w:tooltip="3. Положения абзаца первого пункта 3 статьи 25.14 части первой Налогового кодекса Российской Федерации (в редакции настоящего Федерального закона) применяются с 1 апреля 2015 года..." w:history="1">
        <w:r w:rsidRPr="005A728C">
          <w:rPr>
            <w:rFonts w:ascii="Arial" w:eastAsia="Times New Roman" w:hAnsi="Arial" w:cs="Arial"/>
            <w:color w:val="01745C"/>
            <w:sz w:val="21"/>
            <w:szCs w:val="21"/>
            <w:u w:val="single"/>
            <w:lang w:eastAsia="ru-RU"/>
          </w:rPr>
          <w:t>3</w:t>
        </w:r>
      </w:hyperlink>
      <w:r w:rsidRPr="005A728C">
        <w:rPr>
          <w:rFonts w:ascii="Arial" w:eastAsia="Times New Roman" w:hAnsi="Arial" w:cs="Arial"/>
          <w:color w:val="222222"/>
          <w:sz w:val="21"/>
          <w:szCs w:val="21"/>
          <w:lang w:eastAsia="ru-RU"/>
        </w:rPr>
        <w:t> и </w:t>
      </w:r>
      <w:hyperlink r:id="rId79" w:anchor="/document/99/420234964/XA00MF62O1/" w:tooltip="4. Уведомление об участии в иностранных организациях, предусмотренное статьей 25.14 части первой Налогового кодекса Российской Федерации (в редакции настоящего Федерального закона),.." w:history="1">
        <w:r w:rsidRPr="005A728C">
          <w:rPr>
            <w:rFonts w:ascii="Arial" w:eastAsia="Times New Roman" w:hAnsi="Arial" w:cs="Arial"/>
            <w:color w:val="01745C"/>
            <w:sz w:val="21"/>
            <w:szCs w:val="21"/>
            <w:u w:val="single"/>
            <w:lang w:eastAsia="ru-RU"/>
          </w:rPr>
          <w:t>4</w:t>
        </w:r>
      </w:hyperlink>
      <w:r w:rsidRPr="005A728C">
        <w:rPr>
          <w:rFonts w:ascii="Arial" w:eastAsia="Times New Roman" w:hAnsi="Arial" w:cs="Arial"/>
          <w:color w:val="222222"/>
          <w:sz w:val="21"/>
          <w:szCs w:val="21"/>
          <w:lang w:eastAsia="ru-RU"/>
        </w:rPr>
        <w:t> статьи 4 Закона от 24.11.2014 № 376-ФЗ (</w:t>
      </w:r>
      <w:hyperlink r:id="rId80" w:anchor="/document/99/420265419/ZA00M2Q2LO/" w:history="1">
        <w:r w:rsidRPr="005A728C">
          <w:rPr>
            <w:rFonts w:ascii="Arial" w:eastAsia="Times New Roman" w:hAnsi="Arial" w:cs="Arial"/>
            <w:color w:val="01745C"/>
            <w:sz w:val="21"/>
            <w:szCs w:val="21"/>
            <w:u w:val="single"/>
            <w:lang w:eastAsia="ru-RU"/>
          </w:rPr>
          <w:t>ст. 3 Закона от 06.04.2015 № 85-ФЗ</w:t>
        </w:r>
      </w:hyperlink>
      <w:r w:rsidRPr="005A728C">
        <w:rPr>
          <w:rFonts w:ascii="Arial" w:eastAsia="Times New Roman" w:hAnsi="Arial" w:cs="Arial"/>
          <w:color w:val="222222"/>
          <w:sz w:val="21"/>
          <w:szCs w:val="21"/>
          <w:lang w:eastAsia="ru-RU"/>
        </w:rPr>
        <w:t>).</w:t>
      </w:r>
    </w:p>
    <w:p w:rsidR="005A728C" w:rsidRPr="005A728C" w:rsidRDefault="005A728C" w:rsidP="005A728C">
      <w:pPr>
        <w:spacing w:after="150" w:line="240" w:lineRule="auto"/>
        <w:rPr>
          <w:rFonts w:ascii="Arial" w:eastAsia="Times New Roman" w:hAnsi="Arial" w:cs="Arial"/>
          <w:color w:val="222222"/>
          <w:sz w:val="21"/>
          <w:szCs w:val="21"/>
          <w:lang w:eastAsia="ru-RU"/>
        </w:rPr>
      </w:pPr>
      <w:hyperlink r:id="rId81" w:anchor="/document/16/101626/dfas4lzn3i/" w:history="1">
        <w:r w:rsidRPr="005A728C">
          <w:rPr>
            <w:rFonts w:ascii="Arial" w:eastAsia="Times New Roman" w:hAnsi="Arial" w:cs="Arial"/>
            <w:color w:val="0047B3"/>
            <w:sz w:val="16"/>
            <w:szCs w:val="16"/>
            <w:u w:val="single"/>
            <w:vertAlign w:val="superscript"/>
            <w:lang w:eastAsia="ru-RU"/>
          </w:rPr>
          <w:t>4</w:t>
        </w:r>
      </w:hyperlink>
      <w:r w:rsidRPr="005A728C">
        <w:rPr>
          <w:rFonts w:ascii="Arial" w:eastAsia="Times New Roman" w:hAnsi="Arial" w:cs="Arial"/>
          <w:color w:val="222222"/>
          <w:sz w:val="21"/>
          <w:szCs w:val="21"/>
          <w:lang w:eastAsia="ru-RU"/>
        </w:rPr>
        <w:t>За непредставление формы 6-НДФЛ инспекция также вправе заблокировать банковский счет налогового агента (</w:t>
      </w:r>
      <w:hyperlink r:id="rId82" w:anchor="/document/99/901714421/XA00MLS2OM/" w:tooltip="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w:history="1">
        <w:r w:rsidRPr="005A728C">
          <w:rPr>
            <w:rFonts w:ascii="Arial" w:eastAsia="Times New Roman" w:hAnsi="Arial" w:cs="Arial"/>
            <w:color w:val="01745C"/>
            <w:sz w:val="21"/>
            <w:szCs w:val="21"/>
            <w:u w:val="single"/>
            <w:lang w:eastAsia="ru-RU"/>
          </w:rPr>
          <w:t>п. 3.2 ст. 76 НК</w:t>
        </w:r>
      </w:hyperlink>
      <w:r w:rsidRPr="005A728C">
        <w:rPr>
          <w:rFonts w:ascii="Arial" w:eastAsia="Times New Roman" w:hAnsi="Arial" w:cs="Arial"/>
          <w:color w:val="222222"/>
          <w:sz w:val="21"/>
          <w:szCs w:val="21"/>
          <w:lang w:eastAsia="ru-RU"/>
        </w:rPr>
        <w:t>).</w:t>
      </w:r>
    </w:p>
    <w:p w:rsidR="005A728C" w:rsidRPr="005A728C" w:rsidRDefault="005A728C" w:rsidP="005A728C">
      <w:pPr>
        <w:spacing w:after="150" w:line="240" w:lineRule="auto"/>
        <w:rPr>
          <w:rFonts w:ascii="Arial" w:eastAsia="Times New Roman" w:hAnsi="Arial" w:cs="Arial"/>
          <w:color w:val="222222"/>
          <w:sz w:val="21"/>
          <w:szCs w:val="21"/>
          <w:lang w:eastAsia="ru-RU"/>
        </w:rPr>
      </w:pPr>
      <w:hyperlink r:id="rId83" w:anchor="/document/16/101626/vr122/" w:history="1">
        <w:r w:rsidRPr="005A728C">
          <w:rPr>
            <w:rFonts w:ascii="Arial" w:eastAsia="Times New Roman" w:hAnsi="Arial" w:cs="Arial"/>
            <w:color w:val="0047B3"/>
            <w:sz w:val="16"/>
            <w:szCs w:val="16"/>
            <w:u w:val="single"/>
            <w:vertAlign w:val="superscript"/>
            <w:lang w:eastAsia="ru-RU"/>
          </w:rPr>
          <w:t>5</w:t>
        </w:r>
      </w:hyperlink>
      <w:r w:rsidRPr="005A728C">
        <w:rPr>
          <w:rFonts w:ascii="Arial" w:eastAsia="Times New Roman" w:hAnsi="Arial" w:cs="Arial"/>
          <w:color w:val="222222"/>
          <w:sz w:val="21"/>
          <w:szCs w:val="21"/>
          <w:lang w:eastAsia="ru-RU"/>
        </w:rPr>
        <w:t> За нарушения, выявленные в 2017–2019 годах, штрафы не взимаются (ч. </w:t>
      </w:r>
      <w:hyperlink r:id="rId84" w:anchor="/document/99/555732903/ZAP2B0O3EF/" w:tooltip="6. За налоговые правонарушения, предусмотренные статьями 129.7 и 129.8 Налогового кодекса Российской Федерации, выявленные в 2017, 2018 и 2019 годах, налоговые" w:history="1">
        <w:r w:rsidRPr="005A728C">
          <w:rPr>
            <w:rFonts w:ascii="Arial" w:eastAsia="Times New Roman" w:hAnsi="Arial" w:cs="Arial"/>
            <w:color w:val="01745C"/>
            <w:sz w:val="21"/>
            <w:szCs w:val="21"/>
            <w:u w:val="single"/>
            <w:lang w:eastAsia="ru-RU"/>
          </w:rPr>
          <w:t>6</w:t>
        </w:r>
      </w:hyperlink>
      <w:r w:rsidRPr="005A728C">
        <w:rPr>
          <w:rFonts w:ascii="Arial" w:eastAsia="Times New Roman" w:hAnsi="Arial" w:cs="Arial"/>
          <w:color w:val="222222"/>
          <w:sz w:val="21"/>
          <w:szCs w:val="21"/>
          <w:lang w:eastAsia="ru-RU"/>
        </w:rPr>
        <w:t> и </w:t>
      </w:r>
      <w:hyperlink r:id="rId85" w:anchor="/document/99/555732903/ZAP2B403EI/" w:tooltip="7. За налоговые правонарушения, предусмотренные статьями 129.9, 129.10 и пунктом 2 статьи 129.11 Налогового кодекса Российской Федерации, выявленные в отношении" w:history="1">
        <w:r w:rsidRPr="005A728C">
          <w:rPr>
            <w:rFonts w:ascii="Arial" w:eastAsia="Times New Roman" w:hAnsi="Arial" w:cs="Arial"/>
            <w:color w:val="01745C"/>
            <w:sz w:val="21"/>
            <w:szCs w:val="21"/>
            <w:u w:val="single"/>
            <w:lang w:eastAsia="ru-RU"/>
          </w:rPr>
          <w:t>7</w:t>
        </w:r>
      </w:hyperlink>
      <w:r w:rsidRPr="005A728C">
        <w:rPr>
          <w:rFonts w:ascii="Arial" w:eastAsia="Times New Roman" w:hAnsi="Arial" w:cs="Arial"/>
          <w:color w:val="222222"/>
          <w:sz w:val="21"/>
          <w:szCs w:val="21"/>
          <w:lang w:eastAsia="ru-RU"/>
        </w:rPr>
        <w:t> ст. 2 Закона от 27.11.2017 № 340-ФЗ).</w:t>
      </w:r>
    </w:p>
    <w:p w:rsidR="005A728C" w:rsidRPr="005A728C" w:rsidRDefault="005A728C" w:rsidP="005A728C">
      <w:pPr>
        <w:spacing w:after="0" w:line="240" w:lineRule="auto"/>
        <w:rPr>
          <w:rFonts w:ascii="Times New Roman" w:eastAsia="Times New Roman" w:hAnsi="Times New Roman" w:cs="Times New Roman"/>
          <w:sz w:val="24"/>
          <w:szCs w:val="24"/>
          <w:lang w:eastAsia="ru-RU"/>
        </w:rPr>
      </w:pPr>
      <w:r w:rsidRPr="005A728C">
        <w:rPr>
          <w:rFonts w:ascii="Arial" w:eastAsia="Times New Roman" w:hAnsi="Arial" w:cs="Arial"/>
          <w:color w:val="222222"/>
          <w:sz w:val="21"/>
          <w:szCs w:val="21"/>
          <w:lang w:eastAsia="ru-RU"/>
        </w:rPr>
        <w:br/>
      </w:r>
    </w:p>
    <w:p w:rsidR="005A728C" w:rsidRPr="005A728C" w:rsidRDefault="005A728C" w:rsidP="005A728C">
      <w:pPr>
        <w:spacing w:after="150" w:line="240" w:lineRule="auto"/>
        <w:rPr>
          <w:rFonts w:ascii="Arial" w:eastAsia="Times New Roman" w:hAnsi="Arial" w:cs="Arial"/>
          <w:color w:val="222222"/>
          <w:sz w:val="21"/>
          <w:szCs w:val="21"/>
          <w:lang w:eastAsia="ru-RU"/>
        </w:rPr>
      </w:pPr>
      <w:r w:rsidRPr="005A728C">
        <w:rPr>
          <w:rFonts w:ascii="Arial" w:eastAsia="Times New Roman" w:hAnsi="Arial" w:cs="Arial"/>
          <w:color w:val="222222"/>
          <w:sz w:val="21"/>
          <w:szCs w:val="21"/>
          <w:lang w:eastAsia="ru-RU"/>
        </w:rPr>
        <w:br/>
        <w:t>«Нарушения, за которые грозит налоговая ответственность»</w:t>
      </w:r>
      <w:r w:rsidRPr="005A728C">
        <w:rPr>
          <w:rFonts w:ascii="Arial" w:eastAsia="Times New Roman" w:hAnsi="Arial" w:cs="Arial"/>
          <w:color w:val="222222"/>
          <w:sz w:val="21"/>
          <w:szCs w:val="21"/>
          <w:lang w:eastAsia="ru-RU"/>
        </w:rPr>
        <w:br/>
        <w:t>© Материал из БСС «Система Главбух».</w:t>
      </w:r>
      <w:r w:rsidRPr="005A728C">
        <w:rPr>
          <w:rFonts w:ascii="Arial" w:eastAsia="Times New Roman" w:hAnsi="Arial" w:cs="Arial"/>
          <w:color w:val="222222"/>
          <w:sz w:val="21"/>
          <w:szCs w:val="21"/>
          <w:lang w:eastAsia="ru-RU"/>
        </w:rPr>
        <w:br/>
        <w:t>Подробнее: </w:t>
      </w:r>
      <w:hyperlink r:id="rId86" w:anchor="/document/16/101626/bssPhr2/?of=copy-53a0764ecc" w:history="1">
        <w:r w:rsidRPr="005A728C">
          <w:rPr>
            <w:rFonts w:ascii="Arial" w:eastAsia="Times New Roman" w:hAnsi="Arial" w:cs="Arial"/>
            <w:color w:val="0047B3"/>
            <w:sz w:val="21"/>
            <w:szCs w:val="21"/>
            <w:u w:val="single"/>
            <w:lang w:eastAsia="ru-RU"/>
          </w:rPr>
          <w:t>https://www.1gl.ru/#/document/16/101626/bssPhr2/?of=copy-53a0764ecc</w:t>
        </w:r>
      </w:hyperlink>
    </w:p>
    <w:p w:rsidR="005A728C" w:rsidRDefault="005A728C" w:rsidP="005A728C">
      <w:pPr>
        <w:pStyle w:val="1"/>
        <w:spacing w:before="0" w:beforeAutospacing="0" w:after="0" w:afterAutospacing="0" w:line="858" w:lineRule="atLeast"/>
        <w:rPr>
          <w:rFonts w:ascii="Arial" w:hAnsi="Arial" w:cs="Arial"/>
          <w:color w:val="222222"/>
          <w:spacing w:val="-2"/>
          <w:sz w:val="66"/>
          <w:szCs w:val="66"/>
        </w:rPr>
      </w:pPr>
      <w:r>
        <w:rPr>
          <w:rFonts w:ascii="Arial" w:hAnsi="Arial" w:cs="Arial"/>
          <w:color w:val="222222"/>
          <w:spacing w:val="-2"/>
          <w:sz w:val="66"/>
          <w:szCs w:val="66"/>
        </w:rPr>
        <w:t>Какие штрафы грозят за несданную отчетность</w:t>
      </w:r>
    </w:p>
    <w:p w:rsidR="005A728C" w:rsidRDefault="005A728C" w:rsidP="005A728C">
      <w:pPr>
        <w:pStyle w:val="a3"/>
        <w:spacing w:before="0" w:beforeAutospacing="0" w:after="150" w:afterAutospacing="0" w:line="480" w:lineRule="atLeast"/>
        <w:rPr>
          <w:rFonts w:ascii="Arial" w:hAnsi="Arial" w:cs="Arial"/>
          <w:color w:val="5D5A59"/>
          <w:sz w:val="30"/>
          <w:szCs w:val="30"/>
        </w:rPr>
      </w:pPr>
      <w:r>
        <w:rPr>
          <w:rFonts w:ascii="Arial" w:hAnsi="Arial" w:cs="Arial"/>
          <w:color w:val="5D5A59"/>
          <w:sz w:val="30"/>
          <w:szCs w:val="30"/>
        </w:rPr>
        <w:t>Если не сдать вовремя налоговую, бухгалтерскую или иную отчетность, будет штраф. В некоторых случаях могут заблокировать расчетный счет. Плюс к этому директору или главбуху грозит </w:t>
      </w:r>
      <w:hyperlink r:id="rId87" w:anchor="/document/16/98146/" w:history="1">
        <w:r>
          <w:rPr>
            <w:rStyle w:val="a5"/>
            <w:rFonts w:ascii="Arial" w:hAnsi="Arial" w:cs="Arial"/>
            <w:color w:val="0047B3"/>
            <w:sz w:val="30"/>
            <w:szCs w:val="30"/>
          </w:rPr>
          <w:t>административная</w:t>
        </w:r>
      </w:hyperlink>
      <w:r>
        <w:rPr>
          <w:rFonts w:ascii="Arial" w:hAnsi="Arial" w:cs="Arial"/>
          <w:color w:val="5D5A59"/>
          <w:sz w:val="30"/>
          <w:szCs w:val="30"/>
        </w:rPr>
        <w:t> ответственность. Наказания по видам отчетности смотрите в таблице.</w:t>
      </w:r>
    </w:p>
    <w:p w:rsidR="005A728C" w:rsidRDefault="005A728C" w:rsidP="005A728C">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lastRenderedPageBreak/>
        <w:t>Смотрите состав и сроки для сдачи отчетности:</w:t>
      </w:r>
    </w:p>
    <w:p w:rsidR="005A728C" w:rsidRDefault="005A728C" w:rsidP="005A728C">
      <w:pPr>
        <w:pStyle w:val="a3"/>
        <w:spacing w:before="0" w:beforeAutospacing="0" w:after="150" w:afterAutospacing="0"/>
        <w:rPr>
          <w:rFonts w:ascii="Arial" w:hAnsi="Arial" w:cs="Arial"/>
          <w:color w:val="222222"/>
          <w:sz w:val="21"/>
          <w:szCs w:val="21"/>
        </w:rPr>
      </w:pPr>
      <w:hyperlink r:id="rId88" w:anchor="/document/16/102162/" w:history="1">
        <w:r>
          <w:rPr>
            <w:rStyle w:val="a5"/>
            <w:rFonts w:ascii="Arial" w:hAnsi="Arial" w:cs="Arial"/>
            <w:color w:val="0047B3"/>
            <w:sz w:val="21"/>
            <w:szCs w:val="21"/>
          </w:rPr>
          <w:t>для организации</w:t>
        </w:r>
      </w:hyperlink>
    </w:p>
    <w:p w:rsidR="005A728C" w:rsidRDefault="005A728C" w:rsidP="005A728C">
      <w:pPr>
        <w:pStyle w:val="a3"/>
        <w:spacing w:before="0" w:beforeAutospacing="0" w:after="150" w:afterAutospacing="0"/>
        <w:rPr>
          <w:rFonts w:ascii="Arial" w:hAnsi="Arial" w:cs="Arial"/>
          <w:color w:val="222222"/>
          <w:sz w:val="21"/>
          <w:szCs w:val="21"/>
        </w:rPr>
      </w:pPr>
      <w:hyperlink r:id="rId89" w:anchor="/document/16/91946/" w:history="1">
        <w:r>
          <w:rPr>
            <w:rStyle w:val="a5"/>
            <w:rFonts w:ascii="Arial" w:hAnsi="Arial" w:cs="Arial"/>
            <w:color w:val="0047B3"/>
            <w:sz w:val="21"/>
            <w:szCs w:val="21"/>
          </w:rPr>
          <w:t>для предпринимателя</w:t>
        </w:r>
      </w:hyperlink>
    </w:p>
    <w:tbl>
      <w:tblPr>
        <w:tblW w:w="5000" w:type="pct"/>
        <w:tblCellMar>
          <w:left w:w="0" w:type="dxa"/>
          <w:right w:w="0" w:type="dxa"/>
        </w:tblCellMar>
        <w:tblLook w:val="04A0" w:firstRow="1" w:lastRow="0" w:firstColumn="1" w:lastColumn="0" w:noHBand="0" w:noVBand="1"/>
      </w:tblPr>
      <w:tblGrid>
        <w:gridCol w:w="2330"/>
        <w:gridCol w:w="4267"/>
        <w:gridCol w:w="2758"/>
      </w:tblGrid>
      <w:tr w:rsidR="005A728C" w:rsidTr="005A728C">
        <w:trPr>
          <w:tblHeader/>
        </w:trPr>
        <w:tc>
          <w:tcPr>
            <w:tcW w:w="2580" w:type="dxa"/>
            <w:tcBorders>
              <w:bottom w:val="single" w:sz="6" w:space="0" w:color="222222"/>
            </w:tcBorders>
            <w:shd w:val="clear" w:color="auto" w:fill="FFFFFF"/>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b/>
                <w:bCs/>
                <w:sz w:val="20"/>
                <w:szCs w:val="20"/>
              </w:rPr>
            </w:pPr>
            <w:r>
              <w:rPr>
                <w:rFonts w:ascii="Arial" w:hAnsi="Arial" w:cs="Arial"/>
                <w:b/>
                <w:bCs/>
                <w:sz w:val="20"/>
                <w:szCs w:val="20"/>
              </w:rPr>
              <w:t>Вид наказания</w:t>
            </w:r>
          </w:p>
        </w:tc>
        <w:tc>
          <w:tcPr>
            <w:tcW w:w="5280" w:type="dxa"/>
            <w:tcBorders>
              <w:bottom w:val="single" w:sz="6" w:space="0" w:color="222222"/>
            </w:tcBorders>
            <w:shd w:val="clear" w:color="auto" w:fill="FFFFFF"/>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b/>
                <w:bCs/>
                <w:sz w:val="20"/>
                <w:szCs w:val="20"/>
              </w:rPr>
            </w:pPr>
            <w:r>
              <w:rPr>
                <w:rFonts w:ascii="Arial" w:hAnsi="Arial" w:cs="Arial"/>
                <w:b/>
                <w:bCs/>
                <w:sz w:val="20"/>
                <w:szCs w:val="20"/>
              </w:rPr>
              <w:t>Что грозит</w:t>
            </w:r>
          </w:p>
        </w:tc>
        <w:tc>
          <w:tcPr>
            <w:tcW w:w="2520" w:type="dxa"/>
            <w:tcBorders>
              <w:bottom w:val="single" w:sz="6" w:space="0" w:color="222222"/>
            </w:tcBorders>
            <w:shd w:val="clear" w:color="auto" w:fill="FFFFFF"/>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b/>
                <w:bCs/>
                <w:sz w:val="20"/>
                <w:szCs w:val="20"/>
              </w:rPr>
            </w:pPr>
            <w:r>
              <w:rPr>
                <w:rFonts w:ascii="Arial" w:hAnsi="Arial" w:cs="Arial"/>
                <w:b/>
                <w:bCs/>
                <w:sz w:val="20"/>
                <w:szCs w:val="20"/>
              </w:rPr>
              <w:t>Основание</w:t>
            </w:r>
          </w:p>
        </w:tc>
      </w:tr>
      <w:tr w:rsidR="005A728C" w:rsidTr="005A728C">
        <w:trPr>
          <w:tblHeader/>
        </w:trPr>
        <w:tc>
          <w:tcPr>
            <w:tcW w:w="2580" w:type="dxa"/>
            <w:tcBorders>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b/>
                <w:bCs/>
                <w:sz w:val="20"/>
                <w:szCs w:val="20"/>
              </w:rPr>
            </w:pPr>
            <w:r>
              <w:rPr>
                <w:rFonts w:ascii="Arial" w:hAnsi="Arial" w:cs="Arial"/>
                <w:b/>
                <w:bCs/>
                <w:sz w:val="20"/>
                <w:szCs w:val="20"/>
              </w:rPr>
              <w:t>Вид наказания</w:t>
            </w:r>
          </w:p>
        </w:tc>
        <w:tc>
          <w:tcPr>
            <w:tcW w:w="5280" w:type="dxa"/>
            <w:tcBorders>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b/>
                <w:bCs/>
                <w:sz w:val="20"/>
                <w:szCs w:val="20"/>
              </w:rPr>
            </w:pPr>
            <w:r>
              <w:rPr>
                <w:rFonts w:ascii="Arial" w:hAnsi="Arial" w:cs="Arial"/>
                <w:b/>
                <w:bCs/>
                <w:sz w:val="20"/>
                <w:szCs w:val="20"/>
              </w:rPr>
              <w:t>Что грозит</w:t>
            </w:r>
          </w:p>
        </w:tc>
        <w:tc>
          <w:tcPr>
            <w:tcW w:w="2520" w:type="dxa"/>
            <w:tcBorders>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b/>
                <w:bCs/>
                <w:sz w:val="20"/>
                <w:szCs w:val="20"/>
              </w:rPr>
            </w:pPr>
            <w:r>
              <w:rPr>
                <w:rFonts w:ascii="Arial" w:hAnsi="Arial" w:cs="Arial"/>
                <w:b/>
                <w:bCs/>
                <w:sz w:val="20"/>
                <w:szCs w:val="20"/>
              </w:rPr>
              <w:t>Основание</w:t>
            </w:r>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Налоговые декларации и РСВ</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hyperlink r:id="rId90" w:anchor="/document/16/100943/bii2019/" w:history="1">
              <w:r>
                <w:rPr>
                  <w:rStyle w:val="a5"/>
                  <w:rFonts w:ascii="Arial" w:hAnsi="Arial" w:cs="Arial"/>
                  <w:color w:val="0047B3"/>
                  <w:sz w:val="20"/>
                  <w:szCs w:val="20"/>
                </w:rPr>
                <w:t>*</w:t>
              </w:r>
            </w:hyperlink>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5 процентов от суммы налога, которую не заплатили в бюджет в срок. Максимум — 30 процентов от этой суммы, но не меньше 1000 руб.</w:t>
            </w:r>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Сумму штрафа рассчитайте за каждый полный или неполный месяц просрочки со дня, установленного для подачи декларации или расчета по взносам. </w:t>
            </w:r>
            <w:hyperlink r:id="rId91" w:anchor="/document/193/2/" w:history="1">
              <w:r>
                <w:rPr>
                  <w:rStyle w:val="a5"/>
                  <w:rFonts w:ascii="Arial" w:hAnsi="Arial" w:cs="Arial"/>
                  <w:color w:val="0047B3"/>
                  <w:sz w:val="20"/>
                  <w:szCs w:val="20"/>
                </w:rPr>
                <w:t>Рассчитать штраф</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92" w:anchor="/document/99/901714421/ZA00M4Q2MC/" w:tooltip="Статья 119. Непредставление налоговой декларации (расчета финансового результата инвестиционного" w:history="1">
              <w:r>
                <w:rPr>
                  <w:rStyle w:val="a5"/>
                  <w:rFonts w:ascii="Arial" w:hAnsi="Arial" w:cs="Arial"/>
                  <w:color w:val="01745C"/>
                  <w:sz w:val="20"/>
                  <w:szCs w:val="20"/>
                </w:rPr>
                <w:t>ст. 119 НК</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rsidP="005A728C">
            <w:pPr>
              <w:numPr>
                <w:ilvl w:val="0"/>
                <w:numId w:val="1"/>
              </w:numPr>
              <w:spacing w:after="0" w:line="255" w:lineRule="atLeast"/>
              <w:ind w:left="270"/>
              <w:rPr>
                <w:rFonts w:ascii="Arial" w:hAnsi="Arial" w:cs="Arial"/>
                <w:sz w:val="20"/>
                <w:szCs w:val="20"/>
              </w:rPr>
            </w:pPr>
            <w:r>
              <w:rPr>
                <w:rFonts w:ascii="Arial" w:hAnsi="Arial" w:cs="Arial"/>
                <w:sz w:val="20"/>
                <w:szCs w:val="20"/>
              </w:rPr>
              <w:t>предупреждение</w:t>
            </w:r>
          </w:p>
          <w:p w:rsidR="005A728C" w:rsidRDefault="005A728C" w:rsidP="005A728C">
            <w:pPr>
              <w:numPr>
                <w:ilvl w:val="0"/>
                <w:numId w:val="1"/>
              </w:numPr>
              <w:spacing w:after="0" w:line="255" w:lineRule="atLeast"/>
              <w:ind w:left="270"/>
              <w:rPr>
                <w:rFonts w:ascii="Arial" w:hAnsi="Arial" w:cs="Arial"/>
                <w:sz w:val="20"/>
                <w:szCs w:val="20"/>
              </w:rPr>
            </w:pPr>
            <w:r>
              <w:rPr>
                <w:rFonts w:ascii="Arial" w:hAnsi="Arial" w:cs="Arial"/>
                <w:sz w:val="20"/>
                <w:szCs w:val="20"/>
              </w:rPr>
              <w:t>от 300 руб. до 500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93" w:anchor="/document/99/901807667/XA00MCC2NR/" w:tooltip="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history="1">
              <w:r>
                <w:rPr>
                  <w:rStyle w:val="a5"/>
                  <w:rFonts w:ascii="Arial" w:hAnsi="Arial" w:cs="Arial"/>
                  <w:color w:val="01745C"/>
                  <w:sz w:val="20"/>
                  <w:szCs w:val="20"/>
                </w:rPr>
                <w:t>ст. 15.5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Блокировка счета по истечении 10 рабочих дней со дня срока подачи </w:t>
            </w:r>
            <w:hyperlink r:id="rId94" w:anchor="/document/16/70573/dfas2p49vm/" w:history="1">
              <w:r>
                <w:rPr>
                  <w:rStyle w:val="a5"/>
                  <w:rFonts w:ascii="Arial" w:hAnsi="Arial" w:cs="Arial"/>
                  <w:color w:val="0047B3"/>
                  <w:sz w:val="20"/>
                  <w:szCs w:val="20"/>
                </w:rPr>
                <w:t>декларации</w:t>
              </w:r>
            </w:hyperlink>
            <w:r>
              <w:rPr>
                <w:rFonts w:ascii="Arial" w:hAnsi="Arial" w:cs="Arial"/>
                <w:sz w:val="20"/>
                <w:szCs w:val="20"/>
              </w:rPr>
              <w:t> или </w:t>
            </w:r>
            <w:hyperlink r:id="rId95" w:anchor="/document/16/120002/dfason9avz/" w:history="1">
              <w:r>
                <w:rPr>
                  <w:rStyle w:val="a5"/>
                  <w:rFonts w:ascii="Arial" w:hAnsi="Arial" w:cs="Arial"/>
                  <w:color w:val="0047B3"/>
                  <w:sz w:val="20"/>
                  <w:szCs w:val="20"/>
                </w:rPr>
                <w:t>расчета</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96" w:anchor="/document/99/901714421/XA00MCA2NC/" w:tooltip="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 w:history="1">
              <w:r>
                <w:rPr>
                  <w:rStyle w:val="a5"/>
                  <w:rFonts w:ascii="Arial" w:hAnsi="Arial" w:cs="Arial"/>
                  <w:color w:val="01745C"/>
                  <w:sz w:val="20"/>
                  <w:szCs w:val="20"/>
                </w:rPr>
                <w:t>подп. 1 п. 3</w:t>
              </w:r>
            </w:hyperlink>
            <w:r>
              <w:rPr>
                <w:rFonts w:ascii="Arial" w:hAnsi="Arial" w:cs="Arial"/>
                <w:sz w:val="20"/>
                <w:szCs w:val="20"/>
              </w:rPr>
              <w:t>, </w:t>
            </w:r>
            <w:hyperlink r:id="rId97" w:anchor="/document/99/901714421/XA00MLS2OM/" w:tooltip="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w:history="1">
              <w:r>
                <w:rPr>
                  <w:rStyle w:val="a5"/>
                  <w:rFonts w:ascii="Arial" w:hAnsi="Arial" w:cs="Arial"/>
                  <w:color w:val="01745C"/>
                  <w:sz w:val="20"/>
                  <w:szCs w:val="20"/>
                </w:rPr>
                <w:t>п. 3.2</w:t>
              </w:r>
            </w:hyperlink>
            <w:r>
              <w:rPr>
                <w:rFonts w:ascii="Arial" w:hAnsi="Arial" w:cs="Arial"/>
                <w:sz w:val="20"/>
                <w:szCs w:val="20"/>
              </w:rPr>
              <w:t> ст. 76, </w:t>
            </w:r>
            <w:hyperlink r:id="rId98" w:anchor="/document/99/901714421/XA00M7S2MM/" w:tooltip="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rStyle w:val="a5"/>
                  <w:rFonts w:ascii="Arial" w:hAnsi="Arial" w:cs="Arial"/>
                  <w:color w:val="01745C"/>
                  <w:sz w:val="20"/>
                  <w:szCs w:val="20"/>
                </w:rPr>
                <w:t>п. 6 ст. 6.1</w:t>
              </w:r>
            </w:hyperlink>
            <w:r>
              <w:rPr>
                <w:rFonts w:ascii="Arial" w:hAnsi="Arial" w:cs="Arial"/>
                <w:sz w:val="20"/>
                <w:szCs w:val="20"/>
              </w:rPr>
              <w:t> НК</w:t>
            </w:r>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Налоговые расчеты</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hyperlink r:id="rId99" w:anchor="/document/16/100943/bii12019/" w:history="1">
              <w:r>
                <w:rPr>
                  <w:rStyle w:val="a4"/>
                  <w:rFonts w:ascii="Arial" w:hAnsi="Arial" w:cs="Arial"/>
                  <w:color w:val="0047B3"/>
                  <w:sz w:val="20"/>
                  <w:szCs w:val="20"/>
                </w:rPr>
                <w:t>**</w:t>
              </w:r>
            </w:hyperlink>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200 руб. за каждый документ, который вовремя не сдан. За несвоевременную подачу расчетов организацию оштрафовать по </w:t>
            </w:r>
            <w:hyperlink r:id="rId100" w:anchor="/document/99/901714421/ZA00M4Q2MC/" w:tooltip="Статья 119. Непредставление налоговой декларации (расчета финансового результата инвестиционного товарищества)" w:history="1">
              <w:r>
                <w:rPr>
                  <w:rStyle w:val="a5"/>
                  <w:rFonts w:ascii="Arial" w:hAnsi="Arial" w:cs="Arial"/>
                  <w:color w:val="01745C"/>
                  <w:sz w:val="20"/>
                  <w:szCs w:val="20"/>
                </w:rPr>
                <w:t>статье 119</w:t>
              </w:r>
            </w:hyperlink>
            <w:r>
              <w:rPr>
                <w:rFonts w:ascii="Arial" w:hAnsi="Arial" w:cs="Arial"/>
                <w:sz w:val="20"/>
                <w:szCs w:val="20"/>
              </w:rPr>
              <w:t> НК нельзя</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01" w:anchor="/document/99/901714421/XA00M702N4/" w:tooltip="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 129.4, 129.6, 129.9-129.11 настоящего Кодекса, а также пунктами 1.1 и 1.2 настоящей статьи" w:history="1">
              <w:r>
                <w:rPr>
                  <w:rStyle w:val="a5"/>
                  <w:rFonts w:ascii="Arial" w:hAnsi="Arial" w:cs="Arial"/>
                  <w:color w:val="01745C"/>
                  <w:sz w:val="20"/>
                  <w:szCs w:val="20"/>
                </w:rPr>
                <w:t>п. 1 ст. 126 НК</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300 руб. до 500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02" w:anchor="/document/99/901807667/XA00MCU2NU/" w:tooltip="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history="1">
              <w:r>
                <w:rPr>
                  <w:rStyle w:val="a5"/>
                  <w:rFonts w:ascii="Arial" w:hAnsi="Arial" w:cs="Arial"/>
                  <w:color w:val="01745C"/>
                  <w:sz w:val="20"/>
                  <w:szCs w:val="20"/>
                </w:rPr>
                <w:t>ст. 15.6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03" w:anchor="/document/16/70573/dfas0dfwa8/" w:history="1">
              <w:r>
                <w:rPr>
                  <w:rStyle w:val="a5"/>
                  <w:rFonts w:ascii="Arial" w:hAnsi="Arial" w:cs="Arial"/>
                  <w:color w:val="0047B3"/>
                  <w:sz w:val="20"/>
                  <w:szCs w:val="20"/>
                </w:rPr>
                <w:t>За несданные расчеты авансовых платежей инспекторы заблокировать счет не вправе</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04" w:anchor="/document/96/456053506/" w:history="1">
              <w:r>
                <w:rPr>
                  <w:rStyle w:val="a5"/>
                  <w:rFonts w:ascii="Arial" w:hAnsi="Arial" w:cs="Arial"/>
                  <w:color w:val="01745C"/>
                  <w:sz w:val="20"/>
                  <w:szCs w:val="20"/>
                </w:rPr>
                <w:t>определение Верховного суда от 27.03.2017 № 305-КГ16-16245</w:t>
              </w:r>
            </w:hyperlink>
            <w:r>
              <w:rPr>
                <w:rFonts w:ascii="Arial" w:hAnsi="Arial" w:cs="Arial"/>
                <w:sz w:val="20"/>
                <w:szCs w:val="20"/>
              </w:rPr>
              <w:t>;</w:t>
            </w:r>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lastRenderedPageBreak/>
              <w:t>письма Минфина </w:t>
            </w:r>
            <w:hyperlink r:id="rId105" w:anchor="/document/99/456016513/" w:history="1">
              <w:r>
                <w:rPr>
                  <w:rStyle w:val="a5"/>
                  <w:rFonts w:ascii="Arial" w:hAnsi="Arial" w:cs="Arial"/>
                  <w:color w:val="01745C"/>
                  <w:sz w:val="20"/>
                  <w:szCs w:val="20"/>
                </w:rPr>
                <w:t>от 19.08.2016 № 03-11-03/2/48777</w:t>
              </w:r>
            </w:hyperlink>
            <w:r>
              <w:rPr>
                <w:rFonts w:ascii="Arial" w:hAnsi="Arial" w:cs="Arial"/>
                <w:sz w:val="20"/>
                <w:szCs w:val="20"/>
              </w:rPr>
              <w:t>, </w:t>
            </w:r>
            <w:hyperlink r:id="rId106" w:anchor="/document/99/902053236/" w:history="1">
              <w:r>
                <w:rPr>
                  <w:rStyle w:val="a5"/>
                  <w:rFonts w:ascii="Arial" w:hAnsi="Arial" w:cs="Arial"/>
                  <w:color w:val="01745C"/>
                  <w:sz w:val="20"/>
                  <w:szCs w:val="20"/>
                </w:rPr>
                <w:t>от 12.07.2007 № 03-02-07/1-324</w:t>
              </w:r>
            </w:hyperlink>
            <w:r>
              <w:rPr>
                <w:rFonts w:ascii="Arial" w:hAnsi="Arial" w:cs="Arial"/>
                <w:sz w:val="20"/>
                <w:szCs w:val="20"/>
              </w:rPr>
              <w:t> и </w:t>
            </w:r>
            <w:hyperlink r:id="rId107" w:anchor="/document/99/420244755/" w:history="1">
              <w:r>
                <w:rPr>
                  <w:rStyle w:val="a5"/>
                  <w:rFonts w:ascii="Arial" w:hAnsi="Arial" w:cs="Arial"/>
                  <w:color w:val="01745C"/>
                  <w:sz w:val="20"/>
                  <w:szCs w:val="20"/>
                </w:rPr>
                <w:t>ФНС от 11.12.2014 № ЕД-4-15/25663</w:t>
              </w:r>
            </w:hyperlink>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lastRenderedPageBreak/>
              <w:t>6-НДФЛ</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1000 руб. за каждый полный или неполный месяц </w:t>
            </w:r>
            <w:hyperlink r:id="rId108" w:anchor="/document/16/117816/dfasesvzie/" w:history="1">
              <w:r>
                <w:rPr>
                  <w:rStyle w:val="a5"/>
                  <w:rFonts w:ascii="Arial" w:hAnsi="Arial" w:cs="Arial"/>
                  <w:color w:val="0047B3"/>
                  <w:sz w:val="20"/>
                  <w:szCs w:val="20"/>
                </w:rPr>
                <w:t>со дня для подачи расчета</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09" w:anchor="/document/99/901714421/XA00MD02NJ/" w:tooltip="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w:history="1">
              <w:r>
                <w:rPr>
                  <w:rStyle w:val="a5"/>
                  <w:rFonts w:ascii="Arial" w:hAnsi="Arial" w:cs="Arial"/>
                  <w:color w:val="01745C"/>
                  <w:sz w:val="20"/>
                  <w:szCs w:val="20"/>
                </w:rPr>
                <w:t>п. 1.2 ст. 126 НК</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300 руб. до 500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0" w:anchor="/document/99/901807667/XA00MCU2NU/" w:tooltip="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history="1">
              <w:r>
                <w:rPr>
                  <w:rStyle w:val="a5"/>
                  <w:rFonts w:ascii="Arial" w:hAnsi="Arial" w:cs="Arial"/>
                  <w:color w:val="01745C"/>
                  <w:sz w:val="20"/>
                  <w:szCs w:val="20"/>
                </w:rPr>
                <w:t>ст. 15.6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1" w:anchor="/document/16/70573/dfas2p49vm/" w:history="1">
              <w:r>
                <w:rPr>
                  <w:rStyle w:val="a5"/>
                  <w:rFonts w:ascii="Arial" w:hAnsi="Arial" w:cs="Arial"/>
                  <w:color w:val="0047B3"/>
                  <w:sz w:val="20"/>
                  <w:szCs w:val="20"/>
                </w:rPr>
                <w:t>Блокировка счета по истечении 10 рабочих дней со дня срока подачи 6-НДФЛ</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2" w:anchor="/document/99/901714421/XA00MLS2OM/" w:tooltip="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w:history="1">
              <w:r>
                <w:rPr>
                  <w:rStyle w:val="a5"/>
                  <w:rFonts w:ascii="Arial" w:hAnsi="Arial" w:cs="Arial"/>
                  <w:color w:val="01745C"/>
                  <w:sz w:val="20"/>
                  <w:szCs w:val="20"/>
                </w:rPr>
                <w:t>п. 3.2 ст. 76 НК</w:t>
              </w:r>
            </w:hyperlink>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4-ФСС</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5 процентов от суммы взносов, которую не заплатили в бюджет в срок. Максимум — 30 процентов от этой суммы, но не меньше 1000 руб.</w:t>
            </w:r>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Сумму штрафа рассчитайте за каждый полный или неполный месяц просрочки со дня, установленного для подачи декларации или расчета по взносам. </w:t>
            </w:r>
            <w:hyperlink r:id="rId113" w:anchor="/document/193/2/" w:history="1">
              <w:r>
                <w:rPr>
                  <w:rStyle w:val="a5"/>
                  <w:rFonts w:ascii="Arial" w:hAnsi="Arial" w:cs="Arial"/>
                  <w:color w:val="0047B3"/>
                  <w:sz w:val="20"/>
                  <w:szCs w:val="20"/>
                </w:rPr>
                <w:t>Рассчитать штраф</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4" w:anchor="/document/99/901713539/XA00MCE2NM/" w:tooltip="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 w:history="1">
              <w:r>
                <w:rPr>
                  <w:rStyle w:val="a5"/>
                  <w:rFonts w:ascii="Arial" w:hAnsi="Arial" w:cs="Arial"/>
                  <w:color w:val="01745C"/>
                  <w:sz w:val="20"/>
                  <w:szCs w:val="20"/>
                </w:rPr>
                <w:t>п. 1 ст. 26.30 Закона от 24.07.1998 № 125-ФЗ</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rsidP="005A728C">
            <w:pPr>
              <w:numPr>
                <w:ilvl w:val="0"/>
                <w:numId w:val="2"/>
              </w:numPr>
              <w:spacing w:after="0" w:line="255" w:lineRule="atLeast"/>
              <w:ind w:left="270"/>
              <w:rPr>
                <w:rFonts w:ascii="Arial" w:hAnsi="Arial" w:cs="Arial"/>
                <w:sz w:val="20"/>
                <w:szCs w:val="20"/>
              </w:rPr>
            </w:pPr>
            <w:r>
              <w:rPr>
                <w:rFonts w:ascii="Arial" w:hAnsi="Arial" w:cs="Arial"/>
                <w:sz w:val="20"/>
                <w:szCs w:val="20"/>
              </w:rPr>
              <w:t>предупреждение</w:t>
            </w:r>
          </w:p>
          <w:p w:rsidR="005A728C" w:rsidRDefault="005A728C" w:rsidP="005A728C">
            <w:pPr>
              <w:numPr>
                <w:ilvl w:val="0"/>
                <w:numId w:val="2"/>
              </w:numPr>
              <w:spacing w:after="0" w:line="255" w:lineRule="atLeast"/>
              <w:ind w:left="270"/>
              <w:rPr>
                <w:rFonts w:ascii="Arial" w:hAnsi="Arial" w:cs="Arial"/>
                <w:sz w:val="20"/>
                <w:szCs w:val="20"/>
              </w:rPr>
            </w:pPr>
            <w:r>
              <w:rPr>
                <w:rFonts w:ascii="Arial" w:hAnsi="Arial" w:cs="Arial"/>
                <w:sz w:val="20"/>
                <w:szCs w:val="20"/>
              </w:rPr>
              <w:t>от 300 руб. до 500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5" w:anchor="/document/99/901807667/XA00MDO2N6/" w:tooltip="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history="1">
              <w:r>
                <w:rPr>
                  <w:rStyle w:val="a5"/>
                  <w:rFonts w:ascii="Arial" w:hAnsi="Arial" w:cs="Arial"/>
                  <w:color w:val="01745C"/>
                  <w:sz w:val="20"/>
                  <w:szCs w:val="20"/>
                </w:rPr>
                <w:t>ч. 2 ст. 15.33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lastRenderedPageBreak/>
              <w:t>Подтверждение ОКВЭД в ФСС</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hyperlink r:id="rId116" w:anchor="/document/16/100943/bii22019/" w:history="1">
              <w:r>
                <w:rPr>
                  <w:rStyle w:val="a4"/>
                  <w:rFonts w:ascii="Arial" w:hAnsi="Arial" w:cs="Arial"/>
                  <w:color w:val="0047B3"/>
                  <w:sz w:val="20"/>
                  <w:szCs w:val="20"/>
                </w:rPr>
                <w:t>***</w:t>
              </w:r>
            </w:hyperlink>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ФСС установит тариф, который предусмотрен для деятельности с максимально высоким классом профессионального риска</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7" w:anchor="/document/99/901958322/XA00MA62N9/" w:tooltip="Если страхователь, осуществляющий свою деятельность по нескольким видам экономической деятельности, не подтверждает основной вид экономической деятельности,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бщероссийскому классификатору видов экономической деятельности, указанными в отношении этого страхователя в Едином государственном реестре юридических лиц." w:history="1">
              <w:r>
                <w:rPr>
                  <w:rStyle w:val="a5"/>
                  <w:rFonts w:ascii="Arial" w:hAnsi="Arial" w:cs="Arial"/>
                  <w:color w:val="01745C"/>
                  <w:sz w:val="20"/>
                  <w:szCs w:val="20"/>
                </w:rPr>
                <w:t>п. 13</w:t>
              </w:r>
            </w:hyperlink>
            <w:r>
              <w:rPr>
                <w:rFonts w:ascii="Arial" w:hAnsi="Arial" w:cs="Arial"/>
                <w:sz w:val="20"/>
                <w:szCs w:val="20"/>
              </w:rPr>
              <w:t> Правил, утв. </w:t>
            </w:r>
            <w:hyperlink r:id="rId118" w:anchor="/document/99/901958322/" w:history="1">
              <w:r>
                <w:rPr>
                  <w:rStyle w:val="a5"/>
                  <w:rFonts w:ascii="Arial" w:hAnsi="Arial" w:cs="Arial"/>
                  <w:color w:val="01745C"/>
                  <w:sz w:val="20"/>
                  <w:szCs w:val="20"/>
                </w:rPr>
                <w:t>постановлением Правительства от 01.12.2005 № 713</w:t>
              </w:r>
            </w:hyperlink>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СЗВ-М, СЗВ-СТАЖ и СЗВ-ТД в ПФР</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 xml:space="preserve">500 руб. за каждое застрахованное физлицо, если искажены или неверно переданы сведения, а также если нарушены сроки сдачи. Чтобы избежать штрафа, когда допущена ошибка, уточните от 30 000 до 50 000 руб., если не выдали сотруднику выписки </w:t>
            </w:r>
            <w:proofErr w:type="gramStart"/>
            <w:r>
              <w:rPr>
                <w:rFonts w:ascii="Arial" w:hAnsi="Arial" w:cs="Arial"/>
                <w:sz w:val="20"/>
                <w:szCs w:val="20"/>
              </w:rPr>
              <w:t>из  СЗВ</w:t>
            </w:r>
            <w:proofErr w:type="gramEnd"/>
            <w:r>
              <w:rPr>
                <w:rFonts w:ascii="Arial" w:hAnsi="Arial" w:cs="Arial"/>
                <w:sz w:val="20"/>
                <w:szCs w:val="20"/>
              </w:rPr>
              <w:t>-СТАЖ и СЗВ-М:</w:t>
            </w:r>
          </w:p>
          <w:p w:rsidR="005A728C" w:rsidRDefault="005A728C" w:rsidP="005A728C">
            <w:pPr>
              <w:numPr>
                <w:ilvl w:val="0"/>
                <w:numId w:val="3"/>
              </w:numPr>
              <w:spacing w:after="0" w:line="255" w:lineRule="atLeast"/>
              <w:ind w:left="270"/>
              <w:rPr>
                <w:rFonts w:ascii="Arial" w:hAnsi="Arial" w:cs="Arial"/>
                <w:sz w:val="20"/>
                <w:szCs w:val="20"/>
              </w:rPr>
            </w:pPr>
            <w:r>
              <w:rPr>
                <w:rFonts w:ascii="Arial" w:hAnsi="Arial" w:cs="Arial"/>
                <w:sz w:val="20"/>
                <w:szCs w:val="20"/>
              </w:rPr>
              <w:t>в течение пяти календарных дней с даты обращения за документом;</w:t>
            </w:r>
          </w:p>
          <w:p w:rsidR="005A728C" w:rsidRDefault="005A728C" w:rsidP="005A728C">
            <w:pPr>
              <w:numPr>
                <w:ilvl w:val="0"/>
                <w:numId w:val="3"/>
              </w:numPr>
              <w:spacing w:after="0" w:line="255" w:lineRule="atLeast"/>
              <w:ind w:left="270"/>
              <w:rPr>
                <w:rFonts w:ascii="Arial" w:hAnsi="Arial" w:cs="Arial"/>
                <w:sz w:val="20"/>
                <w:szCs w:val="20"/>
              </w:rPr>
            </w:pPr>
            <w:r>
              <w:rPr>
                <w:rFonts w:ascii="Arial" w:hAnsi="Arial" w:cs="Arial"/>
                <w:sz w:val="20"/>
                <w:szCs w:val="20"/>
              </w:rPr>
              <w:t>в течение трех календарных дней в случае выхода на пенсию;</w:t>
            </w:r>
          </w:p>
          <w:p w:rsidR="005A728C" w:rsidRDefault="005A728C" w:rsidP="005A728C">
            <w:pPr>
              <w:numPr>
                <w:ilvl w:val="0"/>
                <w:numId w:val="3"/>
              </w:numPr>
              <w:spacing w:after="0" w:line="255" w:lineRule="atLeast"/>
              <w:ind w:left="270"/>
              <w:rPr>
                <w:rFonts w:ascii="Arial" w:hAnsi="Arial" w:cs="Arial"/>
                <w:sz w:val="20"/>
                <w:szCs w:val="20"/>
              </w:rPr>
            </w:pPr>
            <w:r>
              <w:rPr>
                <w:rFonts w:ascii="Arial" w:hAnsi="Arial" w:cs="Arial"/>
                <w:sz w:val="20"/>
                <w:szCs w:val="20"/>
              </w:rPr>
              <w:t>в день увольнения из организации</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19" w:anchor="/document/99/9017661/XA00MFS2O6/" w:tooltip="За непредставление страхователем в установленный срок либо представление им неполных и (или) недостоверных сведений, предусмотренных пунктами 2-2.2 статьи 11 настоящего Федерального закона, к такому страхователю применяются финансовые санкции в размере 500 рублей в отношении каждого застрахованного лица." w:history="1">
              <w:r>
                <w:rPr>
                  <w:rStyle w:val="a5"/>
                  <w:rFonts w:ascii="Arial" w:hAnsi="Arial" w:cs="Arial"/>
                  <w:color w:val="01745C"/>
                  <w:sz w:val="20"/>
                  <w:szCs w:val="20"/>
                </w:rPr>
                <w:t>ст. 17 Закона от 01.04.1996 № 27-ФЗ</w:t>
              </w:r>
            </w:hyperlink>
            <w:r>
              <w:rPr>
                <w:rFonts w:ascii="Arial" w:hAnsi="Arial" w:cs="Arial"/>
                <w:sz w:val="20"/>
                <w:szCs w:val="20"/>
              </w:rPr>
              <w:t>;</w:t>
            </w:r>
          </w:p>
          <w:p w:rsidR="005A728C" w:rsidRDefault="005A728C">
            <w:pPr>
              <w:pStyle w:val="a3"/>
              <w:spacing w:before="0" w:beforeAutospacing="0" w:after="150" w:afterAutospacing="0" w:line="255" w:lineRule="atLeast"/>
              <w:rPr>
                <w:rFonts w:ascii="Arial" w:hAnsi="Arial" w:cs="Arial"/>
                <w:sz w:val="20"/>
                <w:szCs w:val="20"/>
              </w:rPr>
            </w:pPr>
            <w:hyperlink r:id="rId120" w:anchor="/document/99/565295963/XA00M3Q2MG/" w:tooltip="38. При обнаружении в представленных страхователем индивидуальных сведениях ошибок и (или) их несоответствия индивидуальным сведениям, имеющимися у Пенсионного фонда Российской Федерации, а также несоответствия их формам и форматам, установленным Пенсионным фондом Российской Федерации, страхователю вручается уведомление об устранении в течение пяти рабочих дней имеющихся ошибок и несоответствий лично под расписку, или уведомление направляется по почте заказным письмом или передается в электронном виде по телекоммуникационным каналам связи. Уведомление должно содержать сведения об ошибках и (или) несоответствиях представленных индивидуальных сведений индивидуальным сведениям, имеющимся у Пенсионного фонда Российской Федерации, несоответствиях формам и форматам, установленным Пенсионным фондом Российской Федерации (протокол проверки)." w:history="1">
              <w:r>
                <w:rPr>
                  <w:rStyle w:val="a5"/>
                  <w:rFonts w:ascii="Arial" w:hAnsi="Arial" w:cs="Arial"/>
                  <w:color w:val="01745C"/>
                  <w:sz w:val="20"/>
                  <w:szCs w:val="20"/>
                </w:rPr>
                <w:t>п. 38</w:t>
              </w:r>
            </w:hyperlink>
            <w:r>
              <w:rPr>
                <w:rFonts w:ascii="Arial" w:hAnsi="Arial" w:cs="Arial"/>
                <w:sz w:val="20"/>
                <w:szCs w:val="20"/>
              </w:rPr>
              <w:t> Инструкции, утв. </w:t>
            </w:r>
            <w:hyperlink r:id="rId121" w:anchor="/document/99/565295963/" w:history="1">
              <w:r>
                <w:rPr>
                  <w:rStyle w:val="a5"/>
                  <w:rFonts w:ascii="Arial" w:hAnsi="Arial" w:cs="Arial"/>
                  <w:color w:val="01745C"/>
                  <w:sz w:val="20"/>
                  <w:szCs w:val="20"/>
                </w:rPr>
                <w:t>приказом Минтруда от 22.04.2020 № 211н</w:t>
              </w:r>
            </w:hyperlink>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п. </w:t>
            </w:r>
            <w:hyperlink r:id="rId122" w:anchor="/document/99/9017661/ZAP2MJE3L1/" w:tooltip="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w:history="1">
              <w:r>
                <w:rPr>
                  <w:rStyle w:val="a5"/>
                  <w:rFonts w:ascii="Arial" w:hAnsi="Arial" w:cs="Arial"/>
                  <w:color w:val="01745C"/>
                  <w:sz w:val="20"/>
                  <w:szCs w:val="20"/>
                </w:rPr>
                <w:t>2</w:t>
              </w:r>
            </w:hyperlink>
            <w:r>
              <w:rPr>
                <w:rFonts w:ascii="Arial" w:hAnsi="Arial" w:cs="Arial"/>
                <w:sz w:val="20"/>
                <w:szCs w:val="20"/>
              </w:rPr>
              <w:t> и </w:t>
            </w:r>
            <w:hyperlink r:id="rId123" w:anchor="/document/99/9017661/XA00MC22NR/" w:tooltip="Копия сведений, предусмотренных пунктами 2-2.3 настоящей статьи, передается страхователем застрахованному лицу не позднее пяти календарных дней со дня его обращения." w:history="1">
              <w:r>
                <w:rPr>
                  <w:rStyle w:val="a5"/>
                  <w:rFonts w:ascii="Arial" w:hAnsi="Arial" w:cs="Arial"/>
                  <w:color w:val="01745C"/>
                  <w:sz w:val="20"/>
                  <w:szCs w:val="20"/>
                </w:rPr>
                <w:t>4</w:t>
              </w:r>
            </w:hyperlink>
            <w:r>
              <w:rPr>
                <w:rFonts w:ascii="Arial" w:hAnsi="Arial" w:cs="Arial"/>
                <w:sz w:val="20"/>
                <w:szCs w:val="20"/>
              </w:rPr>
              <w:t> ст. 11 Закона от 01.04.1996 № 27-ФЗ, </w:t>
            </w:r>
            <w:hyperlink r:id="rId124" w:anchor="/document/99/901807667/XA00MCA2NP/" w:tooltip="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 w:history="1">
              <w:r>
                <w:rPr>
                  <w:rStyle w:val="a5"/>
                  <w:rFonts w:ascii="Arial" w:hAnsi="Arial" w:cs="Arial"/>
                  <w:color w:val="01745C"/>
                  <w:sz w:val="20"/>
                  <w:szCs w:val="20"/>
                </w:rPr>
                <w:t>ч. 1 ст. 5.27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300 руб. до 500 руб. за непредставление, нарушение сроков и представление искаженных данных в СЗВ-М, СЗВ-СТАЖ.</w:t>
            </w:r>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С 1 января 2021 года ответственность должностных лиц за нарушение сроков и представление неполных или неверных данных установили и для СЗВ-ТД</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25" w:anchor="/document/99/901807667/XA00MAO2MT/" w:tooltip="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 влечет наложение административного штрафа на должностных лиц в размере от трехсот до пятисот рублей." w:history="1">
              <w:r>
                <w:rPr>
                  <w:rStyle w:val="a5"/>
                  <w:rFonts w:ascii="Arial" w:hAnsi="Arial" w:cs="Arial"/>
                  <w:color w:val="01745C"/>
                  <w:sz w:val="20"/>
                  <w:szCs w:val="20"/>
                </w:rPr>
                <w:t>ст. 15.33.2 КоАП</w:t>
              </w:r>
            </w:hyperlink>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 </w:t>
            </w:r>
          </w:p>
          <w:p w:rsidR="005A728C" w:rsidRDefault="005A728C">
            <w:pPr>
              <w:pStyle w:val="a3"/>
              <w:spacing w:before="0" w:beforeAutospacing="0" w:after="150" w:afterAutospacing="0" w:line="255" w:lineRule="atLeast"/>
              <w:rPr>
                <w:rFonts w:ascii="Arial" w:hAnsi="Arial" w:cs="Arial"/>
                <w:sz w:val="20"/>
                <w:szCs w:val="20"/>
              </w:rPr>
            </w:pPr>
            <w:hyperlink r:id="rId126" w:anchor="/document/99/901807667/XA00MAS2N9/" w:history="1">
              <w:r>
                <w:rPr>
                  <w:rStyle w:val="a5"/>
                  <w:rFonts w:ascii="Arial" w:hAnsi="Arial" w:cs="Arial"/>
                  <w:color w:val="01745C"/>
                  <w:sz w:val="20"/>
                  <w:szCs w:val="20"/>
                </w:rPr>
                <w:t>ч. 2 ст. 15.33.2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lastRenderedPageBreak/>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Декларация по плате за загрязнение окружающей среды</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20 000 руб. до 80 000 руб.</w:t>
            </w:r>
          </w:p>
        </w:tc>
        <w:tc>
          <w:tcPr>
            <w:tcW w:w="2520" w:type="dxa"/>
            <w:vMerge w:val="restart"/>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27" w:anchor="/document/99/901807667/XA00MFA2O5/" w:tooltip="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1 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 w:history="1">
              <w:r>
                <w:rPr>
                  <w:rStyle w:val="a5"/>
                  <w:rFonts w:ascii="Arial" w:hAnsi="Arial" w:cs="Arial"/>
                  <w:color w:val="01745C"/>
                  <w:sz w:val="20"/>
                  <w:szCs w:val="20"/>
                </w:rPr>
                <w:t>ст. 8.5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3000 руб. до 6000 руб.</w:t>
            </w:r>
          </w:p>
        </w:tc>
        <w:tc>
          <w:tcPr>
            <w:tcW w:w="0" w:type="auto"/>
            <w:vMerge/>
            <w:tcBorders>
              <w:top w:val="single" w:sz="6" w:space="0" w:color="222222"/>
              <w:bottom w:val="single" w:sz="6" w:space="0" w:color="222222"/>
            </w:tcBorders>
            <w:vAlign w:val="center"/>
            <w:hideMark/>
          </w:tcPr>
          <w:p w:rsidR="005A728C" w:rsidRDefault="005A728C">
            <w:pPr>
              <w:spacing w:line="255" w:lineRule="atLeast"/>
              <w:rPr>
                <w:rFonts w:ascii="Arial" w:hAnsi="Arial" w:cs="Arial"/>
                <w:sz w:val="20"/>
                <w:szCs w:val="20"/>
              </w:rPr>
            </w:pP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Расчет регулярных платежей за пользование недрами</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нет</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rPr>
                <w:rFonts w:ascii="Arial" w:hAnsi="Arial" w:cs="Arial"/>
                <w:sz w:val="20"/>
                <w:szCs w:val="20"/>
              </w:rPr>
            </w:pP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proofErr w:type="spellStart"/>
            <w:r>
              <w:rPr>
                <w:rFonts w:ascii="Arial" w:hAnsi="Arial" w:cs="Arial"/>
                <w:sz w:val="20"/>
                <w:szCs w:val="20"/>
              </w:rPr>
              <w:t>Роснедра</w:t>
            </w:r>
            <w:proofErr w:type="spellEnd"/>
            <w:r>
              <w:rPr>
                <w:rFonts w:ascii="Arial" w:hAnsi="Arial" w:cs="Arial"/>
                <w:sz w:val="20"/>
                <w:szCs w:val="20"/>
              </w:rPr>
              <w:t xml:space="preserve"> может досрочно отозвать лицензию на право пользования недрами</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28" w:anchor="/document/99/9003403/XA00MGC2O8/" w:tooltip="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 w:history="1">
              <w:r>
                <w:rPr>
                  <w:rStyle w:val="a5"/>
                  <w:rFonts w:ascii="Arial" w:hAnsi="Arial" w:cs="Arial"/>
                  <w:color w:val="01745C"/>
                  <w:sz w:val="20"/>
                  <w:szCs w:val="20"/>
                </w:rPr>
                <w:t>п. 8 ст. 20 Закона от 21.02.1992 № 2395-1</w:t>
              </w:r>
            </w:hyperlink>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Бухгалтерская отчетность</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 xml:space="preserve">Для организаций, отчетность которых не размещают в ГИР БО, — 200 руб. </w:t>
            </w:r>
            <w:r>
              <w:rPr>
                <w:rFonts w:ascii="Arial" w:hAnsi="Arial" w:cs="Arial"/>
                <w:sz w:val="20"/>
                <w:szCs w:val="20"/>
              </w:rPr>
              <w:lastRenderedPageBreak/>
              <w:t>за каждый документ, который не сдали вовремя.</w:t>
            </w:r>
          </w:p>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Для организаций, которые сдают отчетность в ГИР БО, — от 3000 до 5000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29" w:anchor="/document/99/901714421/XA00M702N4/" w:tooltip="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 129.4, 129.6, 129.9-129.11 настоящего Кодекса, а также пунктами 1.1 и 1.2 настоящей статьи," w:history="1">
              <w:r>
                <w:rPr>
                  <w:rStyle w:val="a5"/>
                  <w:rFonts w:ascii="Arial" w:hAnsi="Arial" w:cs="Arial"/>
                  <w:color w:val="01745C"/>
                  <w:sz w:val="20"/>
                  <w:szCs w:val="20"/>
                </w:rPr>
                <w:t>п. 1 ст. 126 НК</w:t>
              </w:r>
            </w:hyperlink>
          </w:p>
          <w:p w:rsidR="005A728C" w:rsidRDefault="005A728C">
            <w:pPr>
              <w:pStyle w:val="a3"/>
              <w:spacing w:before="0" w:beforeAutospacing="0" w:after="150" w:afterAutospacing="0" w:line="255" w:lineRule="atLeast"/>
              <w:rPr>
                <w:rFonts w:ascii="Arial" w:hAnsi="Arial" w:cs="Arial"/>
                <w:sz w:val="20"/>
                <w:szCs w:val="20"/>
              </w:rPr>
            </w:pPr>
            <w:hyperlink r:id="rId130" w:anchor="/document/99/901807667/XA00M7Q2N7/" w:history="1">
              <w:r>
                <w:rPr>
                  <w:rStyle w:val="a5"/>
                  <w:rFonts w:ascii="Arial" w:hAnsi="Arial" w:cs="Arial"/>
                  <w:color w:val="01745C"/>
                  <w:sz w:val="20"/>
                  <w:szCs w:val="20"/>
                </w:rPr>
                <w:t>ст. 19.7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lastRenderedPageBreak/>
              <w:t>Ответственность должностных лиц</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300 руб. до 500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31" w:anchor="/document/99/901807667/XA00MCU2NU/" w:tooltip="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history="1">
              <w:r>
                <w:rPr>
                  <w:rStyle w:val="a5"/>
                  <w:rFonts w:ascii="Arial" w:hAnsi="Arial" w:cs="Arial"/>
                  <w:color w:val="01745C"/>
                  <w:sz w:val="20"/>
                  <w:szCs w:val="20"/>
                </w:rPr>
                <w:t>ст. 15.6 КоАП</w:t>
              </w:r>
            </w:hyperlink>
          </w:p>
          <w:p w:rsidR="005A728C" w:rsidRDefault="005A728C">
            <w:pPr>
              <w:pStyle w:val="a3"/>
              <w:spacing w:before="0" w:beforeAutospacing="0" w:after="150" w:afterAutospacing="0" w:line="255" w:lineRule="atLeast"/>
              <w:rPr>
                <w:rFonts w:ascii="Arial" w:hAnsi="Arial" w:cs="Arial"/>
                <w:sz w:val="20"/>
                <w:szCs w:val="20"/>
              </w:rPr>
            </w:pPr>
            <w:hyperlink r:id="rId132" w:anchor="/document/99/901807667/XA00M7Q2N7/" w:history="1">
              <w:r>
                <w:rPr>
                  <w:rStyle w:val="a5"/>
                  <w:rFonts w:ascii="Arial" w:hAnsi="Arial" w:cs="Arial"/>
                  <w:color w:val="01745C"/>
                  <w:sz w:val="20"/>
                  <w:szCs w:val="20"/>
                </w:rPr>
                <w:t>ст. 19.7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33" w:anchor="/document/16/70573/dfasev6eef/" w:history="1">
              <w:r>
                <w:rPr>
                  <w:rStyle w:val="a5"/>
                  <w:rFonts w:ascii="Arial" w:hAnsi="Arial" w:cs="Arial"/>
                  <w:color w:val="0047B3"/>
                  <w:sz w:val="20"/>
                  <w:szCs w:val="20"/>
                </w:rPr>
                <w:t xml:space="preserve">За несданную </w:t>
              </w:r>
              <w:proofErr w:type="spellStart"/>
              <w:r>
                <w:rPr>
                  <w:rStyle w:val="a5"/>
                  <w:rFonts w:ascii="Arial" w:hAnsi="Arial" w:cs="Arial"/>
                  <w:color w:val="0047B3"/>
                  <w:sz w:val="20"/>
                  <w:szCs w:val="20"/>
                </w:rPr>
                <w:t>бухотчетность</w:t>
              </w:r>
              <w:proofErr w:type="spellEnd"/>
              <w:r>
                <w:rPr>
                  <w:rStyle w:val="a5"/>
                  <w:rFonts w:ascii="Arial" w:hAnsi="Arial" w:cs="Arial"/>
                  <w:color w:val="0047B3"/>
                  <w:sz w:val="20"/>
                  <w:szCs w:val="20"/>
                </w:rPr>
                <w:t xml:space="preserve"> заблокировать счет ИФНС не вправе</w:t>
              </w:r>
            </w:hyperlink>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34" w:anchor="/document/99/499032420/" w:history="1">
              <w:r>
                <w:rPr>
                  <w:rStyle w:val="a5"/>
                  <w:rFonts w:ascii="Arial" w:hAnsi="Arial" w:cs="Arial"/>
                  <w:color w:val="01745C"/>
                  <w:sz w:val="20"/>
                  <w:szCs w:val="20"/>
                </w:rPr>
                <w:t>письмо Минфина от 04.07.2013 № 03-02-07/1/25590</w:t>
              </w:r>
            </w:hyperlink>
            <w:r>
              <w:rPr>
                <w:rFonts w:ascii="Arial" w:hAnsi="Arial" w:cs="Arial"/>
                <w:sz w:val="20"/>
                <w:szCs w:val="20"/>
              </w:rPr>
              <w:t>;</w:t>
            </w:r>
          </w:p>
          <w:p w:rsidR="005A728C" w:rsidRDefault="005A728C">
            <w:pPr>
              <w:pStyle w:val="a3"/>
              <w:spacing w:before="0" w:beforeAutospacing="0" w:after="150" w:afterAutospacing="0" w:line="255" w:lineRule="atLeast"/>
              <w:rPr>
                <w:rFonts w:ascii="Arial" w:hAnsi="Arial" w:cs="Arial"/>
                <w:sz w:val="20"/>
                <w:szCs w:val="20"/>
              </w:rPr>
            </w:pPr>
            <w:hyperlink r:id="rId135" w:anchor="/document/99/902381799/" w:history="1">
              <w:r>
                <w:rPr>
                  <w:rStyle w:val="a5"/>
                  <w:rFonts w:ascii="Arial" w:hAnsi="Arial" w:cs="Arial"/>
                  <w:color w:val="01745C"/>
                  <w:sz w:val="20"/>
                  <w:szCs w:val="20"/>
                </w:rPr>
                <w:t>письмо ФНС от 16.11.2012 № АС-4-2/19309</w:t>
              </w:r>
            </w:hyperlink>
            <w:r>
              <w:rPr>
                <w:rFonts w:ascii="Arial" w:hAnsi="Arial" w:cs="Arial"/>
                <w:sz w:val="20"/>
                <w:szCs w:val="20"/>
              </w:rPr>
              <w:t>;</w:t>
            </w:r>
          </w:p>
          <w:p w:rsidR="005A728C" w:rsidRDefault="005A728C">
            <w:pPr>
              <w:pStyle w:val="a3"/>
              <w:spacing w:before="0" w:beforeAutospacing="0" w:after="150" w:afterAutospacing="0" w:line="255" w:lineRule="atLeast"/>
              <w:rPr>
                <w:rFonts w:ascii="Arial" w:hAnsi="Arial" w:cs="Arial"/>
                <w:sz w:val="20"/>
                <w:szCs w:val="20"/>
              </w:rPr>
            </w:pPr>
            <w:hyperlink r:id="rId136" w:anchor="/document/99/499026346/" w:history="1">
              <w:r>
                <w:rPr>
                  <w:rStyle w:val="a5"/>
                  <w:rFonts w:ascii="Arial" w:hAnsi="Arial" w:cs="Arial"/>
                  <w:color w:val="01745C"/>
                  <w:sz w:val="20"/>
                  <w:szCs w:val="20"/>
                </w:rPr>
                <w:t>письмо Минфина от 23.05.2013 № 03-02-07/2/18285</w:t>
              </w:r>
            </w:hyperlink>
          </w:p>
        </w:tc>
      </w:tr>
      <w:tr w:rsidR="005A728C" w:rsidTr="005A728C">
        <w:tc>
          <w:tcPr>
            <w:tcW w:w="0" w:type="auto"/>
            <w:gridSpan w:val="3"/>
            <w:tcBorders>
              <w:top w:val="single" w:sz="6" w:space="0" w:color="222222"/>
              <w:bottom w:val="single" w:sz="6" w:space="0" w:color="222222"/>
            </w:tcBorders>
            <w:tcMar>
              <w:top w:w="75" w:type="dxa"/>
              <w:left w:w="75" w:type="dxa"/>
              <w:bottom w:w="75" w:type="dxa"/>
              <w:right w:w="75" w:type="dxa"/>
            </w:tcMar>
            <w:hideMark/>
          </w:tcPr>
          <w:p w:rsidR="005A728C" w:rsidRDefault="005A728C">
            <w:pPr>
              <w:pStyle w:val="2"/>
              <w:spacing w:before="960" w:beforeAutospacing="0" w:after="240" w:afterAutospacing="0" w:line="624" w:lineRule="atLeast"/>
              <w:rPr>
                <w:rFonts w:ascii="Arial" w:hAnsi="Arial" w:cs="Arial"/>
                <w:spacing w:val="-1"/>
                <w:sz w:val="48"/>
                <w:szCs w:val="48"/>
              </w:rPr>
            </w:pPr>
            <w:r>
              <w:rPr>
                <w:rStyle w:val="a4"/>
                <w:rFonts w:ascii="Arial" w:hAnsi="Arial" w:cs="Arial"/>
                <w:b/>
                <w:bCs/>
                <w:spacing w:val="-1"/>
                <w:sz w:val="48"/>
                <w:szCs w:val="48"/>
              </w:rPr>
              <w:t>Статистическая отчетность</w:t>
            </w:r>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Штрафы для организации</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20 000 руб. до 70 000 руб., а за повторное нарушение от 100 000 руб. до 150 000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37" w:anchor="/document/99/901807667/XA00MB22NK/" w:tooltip="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 w:history="1">
              <w:r>
                <w:rPr>
                  <w:rStyle w:val="a5"/>
                  <w:rFonts w:ascii="Arial" w:hAnsi="Arial" w:cs="Arial"/>
                  <w:color w:val="01745C"/>
                  <w:sz w:val="20"/>
                  <w:szCs w:val="20"/>
                </w:rPr>
                <w:t>ст. 13.19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Ответственность должностных лиц (уполномоченные сотрудники, руководитель или предприниматель)</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от 10 000 руб. до 20 000 руб., а за повторное нарушение от 30 000 руб. до 50 000 руб.</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38" w:anchor="/document/99/901807667/XA00MB22NK/" w:tooltip="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 w:history="1">
              <w:r>
                <w:rPr>
                  <w:rStyle w:val="a5"/>
                  <w:rFonts w:ascii="Arial" w:hAnsi="Arial" w:cs="Arial"/>
                  <w:color w:val="01745C"/>
                  <w:sz w:val="20"/>
                  <w:szCs w:val="20"/>
                </w:rPr>
                <w:t>ст. 13.19 КоАП</w:t>
              </w:r>
            </w:hyperlink>
          </w:p>
        </w:tc>
      </w:tr>
      <w:tr w:rsidR="005A728C" w:rsidTr="005A728C">
        <w:tc>
          <w:tcPr>
            <w:tcW w:w="25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Еще последствия</w:t>
            </w:r>
          </w:p>
        </w:tc>
        <w:tc>
          <w:tcPr>
            <w:tcW w:w="528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r>
              <w:rPr>
                <w:rFonts w:ascii="Arial" w:hAnsi="Arial" w:cs="Arial"/>
                <w:sz w:val="20"/>
                <w:szCs w:val="20"/>
              </w:rPr>
              <w:t>Организация или предприниматель должны возместить Росстату ущерб, который возник из-за необходимости исправлять искаженные данные сводной отчетности</w:t>
            </w:r>
          </w:p>
        </w:tc>
        <w:tc>
          <w:tcPr>
            <w:tcW w:w="2520" w:type="dxa"/>
            <w:tcBorders>
              <w:top w:val="single" w:sz="6" w:space="0" w:color="222222"/>
              <w:bottom w:val="single" w:sz="6" w:space="0" w:color="222222"/>
            </w:tcBorders>
            <w:tcMar>
              <w:top w:w="75" w:type="dxa"/>
              <w:left w:w="75" w:type="dxa"/>
              <w:bottom w:w="75" w:type="dxa"/>
              <w:right w:w="75" w:type="dxa"/>
            </w:tcMar>
            <w:hideMark/>
          </w:tcPr>
          <w:p w:rsidR="005A728C" w:rsidRDefault="005A728C">
            <w:pPr>
              <w:pStyle w:val="a3"/>
              <w:spacing w:before="0" w:beforeAutospacing="0" w:after="150" w:afterAutospacing="0" w:line="255" w:lineRule="atLeast"/>
              <w:rPr>
                <w:rFonts w:ascii="Arial" w:hAnsi="Arial" w:cs="Arial"/>
                <w:sz w:val="20"/>
                <w:szCs w:val="20"/>
              </w:rPr>
            </w:pPr>
            <w:hyperlink r:id="rId139" w:anchor="/document/99/9003316/XA00M2O2MP/" w:tooltip="Установить, что предприятия, учреждения, организации и объединения возмещают в установленном порядке органам статистики ущерб,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 w:history="1">
              <w:r>
                <w:rPr>
                  <w:rStyle w:val="a5"/>
                  <w:rFonts w:ascii="Arial" w:hAnsi="Arial" w:cs="Arial"/>
                  <w:color w:val="01745C"/>
                  <w:sz w:val="20"/>
                  <w:szCs w:val="20"/>
                </w:rPr>
                <w:t>ст. 3 Закона от 13.05.1992 № 2761-1</w:t>
              </w:r>
            </w:hyperlink>
          </w:p>
        </w:tc>
      </w:tr>
    </w:tbl>
    <w:p w:rsidR="005A728C" w:rsidRDefault="005A728C" w:rsidP="005A728C">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 </w:t>
      </w:r>
      <w:proofErr w:type="gramStart"/>
      <w:r>
        <w:rPr>
          <w:rFonts w:ascii="Arial" w:hAnsi="Arial" w:cs="Arial"/>
          <w:color w:val="222222"/>
          <w:sz w:val="21"/>
          <w:szCs w:val="21"/>
        </w:rPr>
        <w:t>В</w:t>
      </w:r>
      <w:proofErr w:type="gramEnd"/>
      <w:r>
        <w:rPr>
          <w:rFonts w:ascii="Arial" w:hAnsi="Arial" w:cs="Arial"/>
          <w:color w:val="222222"/>
          <w:sz w:val="21"/>
          <w:szCs w:val="21"/>
        </w:rPr>
        <w:t> состав налоговых деклараций входят:</w:t>
      </w:r>
    </w:p>
    <w:p w:rsidR="005A728C" w:rsidRDefault="005A728C" w:rsidP="005A728C">
      <w:pPr>
        <w:pStyle w:val="a3"/>
        <w:spacing w:before="0" w:beforeAutospacing="0" w:after="150" w:afterAutospacing="0"/>
        <w:rPr>
          <w:rFonts w:ascii="Arial" w:hAnsi="Arial" w:cs="Arial"/>
          <w:color w:val="222222"/>
          <w:sz w:val="21"/>
          <w:szCs w:val="21"/>
        </w:rPr>
      </w:pPr>
      <w:hyperlink r:id="rId140" w:anchor="/document/16/115402/" w:history="1">
        <w:r>
          <w:rPr>
            <w:rStyle w:val="a5"/>
            <w:rFonts w:ascii="Arial" w:hAnsi="Arial" w:cs="Arial"/>
            <w:color w:val="0047B3"/>
            <w:sz w:val="21"/>
            <w:szCs w:val="21"/>
          </w:rPr>
          <w:t>Декларация по налогу на прибыль (годовая)</w:t>
        </w:r>
      </w:hyperlink>
    </w:p>
    <w:p w:rsidR="005A728C" w:rsidRDefault="005A728C" w:rsidP="005A728C">
      <w:pPr>
        <w:pStyle w:val="a3"/>
        <w:spacing w:before="0" w:beforeAutospacing="0" w:after="150" w:afterAutospacing="0"/>
        <w:rPr>
          <w:rFonts w:ascii="Arial" w:hAnsi="Arial" w:cs="Arial"/>
          <w:color w:val="222222"/>
          <w:sz w:val="21"/>
          <w:szCs w:val="21"/>
        </w:rPr>
      </w:pPr>
      <w:hyperlink r:id="rId141" w:anchor="/document/16/119027/" w:history="1">
        <w:r>
          <w:rPr>
            <w:rStyle w:val="a5"/>
            <w:rFonts w:ascii="Arial" w:hAnsi="Arial" w:cs="Arial"/>
            <w:color w:val="0047B3"/>
            <w:sz w:val="21"/>
            <w:szCs w:val="21"/>
          </w:rPr>
          <w:t>Декларация по НДС</w:t>
        </w:r>
      </w:hyperlink>
    </w:p>
    <w:p w:rsidR="005A728C" w:rsidRDefault="005A728C" w:rsidP="005A728C">
      <w:pPr>
        <w:pStyle w:val="a3"/>
        <w:spacing w:before="0" w:beforeAutospacing="0" w:after="150" w:afterAutospacing="0"/>
        <w:rPr>
          <w:rFonts w:ascii="Arial" w:hAnsi="Arial" w:cs="Arial"/>
          <w:color w:val="222222"/>
          <w:sz w:val="21"/>
          <w:szCs w:val="21"/>
        </w:rPr>
      </w:pPr>
      <w:hyperlink r:id="rId142" w:anchor="/document/16/71489/" w:history="1">
        <w:r>
          <w:rPr>
            <w:rStyle w:val="a5"/>
            <w:rFonts w:ascii="Arial" w:hAnsi="Arial" w:cs="Arial"/>
            <w:color w:val="0047B3"/>
            <w:sz w:val="21"/>
            <w:szCs w:val="21"/>
          </w:rPr>
          <w:t>Декларация по транспортному налогу</w:t>
        </w:r>
      </w:hyperlink>
    </w:p>
    <w:p w:rsidR="005A728C" w:rsidRDefault="005A728C" w:rsidP="005A728C">
      <w:pPr>
        <w:pStyle w:val="a3"/>
        <w:spacing w:before="0" w:beforeAutospacing="0" w:after="150" w:afterAutospacing="0"/>
        <w:rPr>
          <w:rFonts w:ascii="Arial" w:hAnsi="Arial" w:cs="Arial"/>
          <w:color w:val="222222"/>
          <w:sz w:val="21"/>
          <w:szCs w:val="21"/>
        </w:rPr>
      </w:pPr>
      <w:hyperlink r:id="rId143" w:anchor="/document/16/114850/" w:history="1">
        <w:r>
          <w:rPr>
            <w:rStyle w:val="a5"/>
            <w:rFonts w:ascii="Arial" w:hAnsi="Arial" w:cs="Arial"/>
            <w:color w:val="0047B3"/>
            <w:sz w:val="21"/>
            <w:szCs w:val="21"/>
          </w:rPr>
          <w:t>Декларация по налогу на имущество</w:t>
        </w:r>
      </w:hyperlink>
    </w:p>
    <w:p w:rsidR="005A728C" w:rsidRDefault="005A728C" w:rsidP="005A728C">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Декларации по акцизам</w:t>
      </w:r>
    </w:p>
    <w:p w:rsidR="005A728C" w:rsidRDefault="005A728C" w:rsidP="005A728C">
      <w:pPr>
        <w:pStyle w:val="a3"/>
        <w:spacing w:before="0" w:beforeAutospacing="0" w:after="150" w:afterAutospacing="0"/>
        <w:rPr>
          <w:rFonts w:ascii="Arial" w:hAnsi="Arial" w:cs="Arial"/>
          <w:color w:val="222222"/>
          <w:sz w:val="21"/>
          <w:szCs w:val="21"/>
        </w:rPr>
      </w:pPr>
      <w:hyperlink r:id="rId144" w:anchor="/document/16/121271/" w:history="1">
        <w:r>
          <w:rPr>
            <w:rStyle w:val="a5"/>
            <w:rFonts w:ascii="Arial" w:hAnsi="Arial" w:cs="Arial"/>
            <w:color w:val="0047B3"/>
            <w:sz w:val="21"/>
            <w:szCs w:val="21"/>
          </w:rPr>
          <w:t>Декларация по водному налогу</w:t>
        </w:r>
      </w:hyperlink>
    </w:p>
    <w:p w:rsidR="005A728C" w:rsidRDefault="005A728C" w:rsidP="005A728C">
      <w:pPr>
        <w:pStyle w:val="a3"/>
        <w:spacing w:before="0" w:beforeAutospacing="0" w:after="150" w:afterAutospacing="0"/>
        <w:rPr>
          <w:rFonts w:ascii="Arial" w:hAnsi="Arial" w:cs="Arial"/>
          <w:color w:val="222222"/>
          <w:sz w:val="21"/>
          <w:szCs w:val="21"/>
        </w:rPr>
      </w:pPr>
      <w:hyperlink r:id="rId145" w:anchor="/document/16/75554/" w:history="1">
        <w:r>
          <w:rPr>
            <w:rStyle w:val="a5"/>
            <w:rFonts w:ascii="Arial" w:hAnsi="Arial" w:cs="Arial"/>
            <w:color w:val="0047B3"/>
            <w:sz w:val="21"/>
            <w:szCs w:val="21"/>
          </w:rPr>
          <w:t>Декларация по единому налогу при УСН</w:t>
        </w:r>
      </w:hyperlink>
    </w:p>
    <w:p w:rsidR="005A728C" w:rsidRDefault="005A728C" w:rsidP="005A728C">
      <w:pPr>
        <w:pStyle w:val="a3"/>
        <w:spacing w:before="0" w:beforeAutospacing="0" w:after="150" w:afterAutospacing="0"/>
        <w:rPr>
          <w:rFonts w:ascii="Arial" w:hAnsi="Arial" w:cs="Arial"/>
          <w:color w:val="222222"/>
          <w:sz w:val="21"/>
          <w:szCs w:val="21"/>
        </w:rPr>
      </w:pPr>
      <w:hyperlink r:id="rId146" w:anchor="/document/16/71637/" w:history="1">
        <w:r>
          <w:rPr>
            <w:rStyle w:val="a5"/>
            <w:rFonts w:ascii="Arial" w:hAnsi="Arial" w:cs="Arial"/>
            <w:color w:val="0047B3"/>
            <w:sz w:val="21"/>
            <w:szCs w:val="21"/>
          </w:rPr>
          <w:t>Декларация по ЕНВД</w:t>
        </w:r>
      </w:hyperlink>
    </w:p>
    <w:p w:rsidR="005A728C" w:rsidRDefault="005A728C" w:rsidP="005A728C">
      <w:pPr>
        <w:pStyle w:val="a3"/>
        <w:spacing w:before="0" w:beforeAutospacing="0" w:after="150" w:afterAutospacing="0"/>
        <w:rPr>
          <w:rFonts w:ascii="Arial" w:hAnsi="Arial" w:cs="Arial"/>
          <w:color w:val="222222"/>
          <w:sz w:val="21"/>
          <w:szCs w:val="21"/>
        </w:rPr>
      </w:pPr>
      <w:hyperlink r:id="rId147" w:anchor="/document/16/115026/" w:history="1">
        <w:r>
          <w:rPr>
            <w:rStyle w:val="a5"/>
            <w:rFonts w:ascii="Arial" w:hAnsi="Arial" w:cs="Arial"/>
            <w:color w:val="0047B3"/>
            <w:sz w:val="21"/>
            <w:szCs w:val="21"/>
          </w:rPr>
          <w:t>Декларация по ЕСХН</w:t>
        </w:r>
      </w:hyperlink>
    </w:p>
    <w:p w:rsidR="005A728C" w:rsidRDefault="005A728C" w:rsidP="005A728C">
      <w:pPr>
        <w:pStyle w:val="a3"/>
        <w:spacing w:before="0" w:beforeAutospacing="0" w:after="150" w:afterAutospacing="0"/>
        <w:rPr>
          <w:rFonts w:ascii="Arial" w:hAnsi="Arial" w:cs="Arial"/>
          <w:color w:val="222222"/>
          <w:sz w:val="21"/>
          <w:szCs w:val="21"/>
        </w:rPr>
      </w:pPr>
      <w:hyperlink r:id="rId148" w:anchor="/document/16/71351/" w:history="1">
        <w:r>
          <w:rPr>
            <w:rStyle w:val="a5"/>
            <w:rFonts w:ascii="Arial" w:hAnsi="Arial" w:cs="Arial"/>
            <w:color w:val="0047B3"/>
            <w:sz w:val="21"/>
            <w:szCs w:val="21"/>
          </w:rPr>
          <w:t>Декларация по земельному налогу</w:t>
        </w:r>
      </w:hyperlink>
    </w:p>
    <w:p w:rsidR="005A728C" w:rsidRDefault="005A728C" w:rsidP="005A728C">
      <w:pPr>
        <w:pStyle w:val="a3"/>
        <w:spacing w:before="0" w:beforeAutospacing="0" w:after="150" w:afterAutospacing="0"/>
        <w:rPr>
          <w:rFonts w:ascii="Arial" w:hAnsi="Arial" w:cs="Arial"/>
          <w:color w:val="222222"/>
          <w:sz w:val="21"/>
          <w:szCs w:val="21"/>
        </w:rPr>
      </w:pPr>
      <w:hyperlink r:id="rId149" w:anchor="/document/16/119904/" w:history="1">
        <w:r>
          <w:rPr>
            <w:rStyle w:val="a5"/>
            <w:rFonts w:ascii="Arial" w:hAnsi="Arial" w:cs="Arial"/>
            <w:color w:val="0047B3"/>
            <w:sz w:val="21"/>
            <w:szCs w:val="21"/>
          </w:rPr>
          <w:t>Единая упрощенная декларация</w:t>
        </w:r>
      </w:hyperlink>
    </w:p>
    <w:p w:rsidR="005A728C" w:rsidRDefault="005A728C" w:rsidP="005A728C">
      <w:pPr>
        <w:pStyle w:val="a3"/>
        <w:spacing w:before="0" w:beforeAutospacing="0" w:after="150" w:afterAutospacing="0"/>
        <w:rPr>
          <w:rFonts w:ascii="Arial" w:hAnsi="Arial" w:cs="Arial"/>
          <w:color w:val="222222"/>
          <w:sz w:val="21"/>
          <w:szCs w:val="21"/>
        </w:rPr>
      </w:pPr>
      <w:hyperlink r:id="rId150" w:anchor="/document/16/114680/" w:history="1">
        <w:r>
          <w:rPr>
            <w:rStyle w:val="a5"/>
            <w:rFonts w:ascii="Arial" w:hAnsi="Arial" w:cs="Arial"/>
            <w:color w:val="0047B3"/>
            <w:sz w:val="21"/>
            <w:szCs w:val="21"/>
          </w:rPr>
          <w:t>Декларация по налогу на игорный бизнес</w:t>
        </w:r>
      </w:hyperlink>
    </w:p>
    <w:p w:rsidR="005A728C" w:rsidRDefault="005A728C" w:rsidP="005A728C">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 </w:t>
      </w:r>
      <w:proofErr w:type="gramStart"/>
      <w:r>
        <w:rPr>
          <w:rFonts w:ascii="Arial" w:hAnsi="Arial" w:cs="Arial"/>
          <w:color w:val="222222"/>
          <w:sz w:val="21"/>
          <w:szCs w:val="21"/>
        </w:rPr>
        <w:t>В</w:t>
      </w:r>
      <w:proofErr w:type="gramEnd"/>
      <w:r>
        <w:rPr>
          <w:rFonts w:ascii="Arial" w:hAnsi="Arial" w:cs="Arial"/>
          <w:color w:val="222222"/>
          <w:sz w:val="21"/>
          <w:szCs w:val="21"/>
        </w:rPr>
        <w:t> состав налоговых отчетов входят:</w:t>
      </w:r>
    </w:p>
    <w:p w:rsidR="005A728C" w:rsidRDefault="005A728C" w:rsidP="005A728C">
      <w:pPr>
        <w:pStyle w:val="a3"/>
        <w:spacing w:before="0" w:beforeAutospacing="0" w:after="150" w:afterAutospacing="0"/>
        <w:rPr>
          <w:rFonts w:ascii="Arial" w:hAnsi="Arial" w:cs="Arial"/>
          <w:color w:val="222222"/>
          <w:sz w:val="21"/>
          <w:szCs w:val="21"/>
        </w:rPr>
      </w:pPr>
      <w:hyperlink r:id="rId151" w:anchor="/document/16/115402/" w:history="1">
        <w:r>
          <w:rPr>
            <w:rStyle w:val="a5"/>
            <w:rFonts w:ascii="Arial" w:hAnsi="Arial" w:cs="Arial"/>
            <w:color w:val="0047B3"/>
            <w:sz w:val="21"/>
            <w:szCs w:val="21"/>
          </w:rPr>
          <w:t>Промежуточная декларация по прибыли</w:t>
        </w:r>
      </w:hyperlink>
    </w:p>
    <w:p w:rsidR="005A728C" w:rsidRDefault="005A728C" w:rsidP="005A728C">
      <w:pPr>
        <w:pStyle w:val="a3"/>
        <w:spacing w:before="0" w:beforeAutospacing="0" w:after="150" w:afterAutospacing="0"/>
        <w:rPr>
          <w:rFonts w:ascii="Arial" w:hAnsi="Arial" w:cs="Arial"/>
          <w:color w:val="222222"/>
          <w:sz w:val="21"/>
          <w:szCs w:val="21"/>
        </w:rPr>
      </w:pPr>
      <w:hyperlink r:id="rId152" w:anchor="/document/16/75915/" w:history="1">
        <w:r>
          <w:rPr>
            <w:rStyle w:val="a5"/>
            <w:rFonts w:ascii="Arial" w:hAnsi="Arial" w:cs="Arial"/>
            <w:color w:val="0047B3"/>
            <w:sz w:val="21"/>
            <w:szCs w:val="21"/>
          </w:rPr>
          <w:t>Налоговый расчет о доходах, выплаченных иностранным организациям</w:t>
        </w:r>
      </w:hyperlink>
    </w:p>
    <w:p w:rsidR="005A728C" w:rsidRDefault="005A728C" w:rsidP="005A728C">
      <w:pPr>
        <w:pStyle w:val="a3"/>
        <w:spacing w:before="0" w:beforeAutospacing="0" w:after="150" w:afterAutospacing="0"/>
        <w:rPr>
          <w:rFonts w:ascii="Arial" w:hAnsi="Arial" w:cs="Arial"/>
          <w:color w:val="222222"/>
          <w:sz w:val="21"/>
          <w:szCs w:val="21"/>
        </w:rPr>
      </w:pPr>
      <w:hyperlink r:id="rId153" w:anchor="/document/16/118807/" w:history="1">
        <w:r>
          <w:rPr>
            <w:rStyle w:val="a5"/>
            <w:rFonts w:ascii="Arial" w:hAnsi="Arial" w:cs="Arial"/>
            <w:color w:val="0047B3"/>
            <w:sz w:val="21"/>
            <w:szCs w:val="21"/>
          </w:rPr>
          <w:t>Справка по форме 2-НДФЛ</w:t>
        </w:r>
      </w:hyperlink>
    </w:p>
    <w:p w:rsidR="005A728C" w:rsidRDefault="005A728C" w:rsidP="005A728C">
      <w:pPr>
        <w:pStyle w:val="a3"/>
        <w:spacing w:before="0" w:beforeAutospacing="0" w:after="150" w:afterAutospacing="0"/>
        <w:rPr>
          <w:rFonts w:ascii="Arial" w:hAnsi="Arial" w:cs="Arial"/>
          <w:color w:val="222222"/>
          <w:sz w:val="21"/>
          <w:szCs w:val="21"/>
        </w:rPr>
      </w:pPr>
      <w:r>
        <w:rPr>
          <w:rFonts w:ascii="Arial" w:hAnsi="Arial" w:cs="Arial"/>
          <w:color w:val="222222"/>
          <w:sz w:val="21"/>
          <w:szCs w:val="21"/>
        </w:rPr>
        <w:t>*** Чтобы подтвердить ОКВЭД в ФСС, сдайте документы:</w:t>
      </w:r>
    </w:p>
    <w:p w:rsidR="005A728C" w:rsidRDefault="005A728C" w:rsidP="005A728C">
      <w:pPr>
        <w:pStyle w:val="a3"/>
        <w:spacing w:before="0" w:beforeAutospacing="0" w:after="150" w:afterAutospacing="0"/>
        <w:rPr>
          <w:rFonts w:ascii="Arial" w:hAnsi="Arial" w:cs="Arial"/>
          <w:color w:val="222222"/>
          <w:sz w:val="21"/>
          <w:szCs w:val="21"/>
        </w:rPr>
      </w:pPr>
      <w:hyperlink r:id="rId154" w:anchor="/document/140/37873/" w:history="1">
        <w:r>
          <w:rPr>
            <w:rStyle w:val="a5"/>
            <w:rFonts w:ascii="Arial" w:hAnsi="Arial" w:cs="Arial"/>
            <w:color w:val="0047B3"/>
            <w:sz w:val="21"/>
            <w:szCs w:val="21"/>
          </w:rPr>
          <w:t>Справка-подтверждение основного вида экономической деятельности страхователя по обязательному страхованию от несчастных случаев на производстве и профзаболеваний</w:t>
        </w:r>
      </w:hyperlink>
    </w:p>
    <w:p w:rsidR="005A728C" w:rsidRDefault="005A728C" w:rsidP="005A728C">
      <w:pPr>
        <w:pStyle w:val="a3"/>
        <w:spacing w:before="0" w:beforeAutospacing="0" w:after="150" w:afterAutospacing="0"/>
        <w:rPr>
          <w:rFonts w:ascii="Arial" w:hAnsi="Arial" w:cs="Arial"/>
          <w:color w:val="222222"/>
          <w:sz w:val="21"/>
          <w:szCs w:val="21"/>
        </w:rPr>
      </w:pPr>
      <w:hyperlink r:id="rId155" w:anchor="/document/140/37872/" w:history="1">
        <w:r>
          <w:rPr>
            <w:rStyle w:val="a5"/>
            <w:rFonts w:ascii="Arial" w:hAnsi="Arial" w:cs="Arial"/>
            <w:color w:val="0047B3"/>
            <w:sz w:val="21"/>
            <w:szCs w:val="21"/>
          </w:rPr>
          <w:t>Заявление о подтверждении основного вида экономической деятельности страхователя по обязательному страхованию от несчастных случаев на производстве и профзаболеваний</w:t>
        </w:r>
      </w:hyperlink>
    </w:p>
    <w:p w:rsidR="005A728C" w:rsidRDefault="005A728C" w:rsidP="005A728C">
      <w:pPr>
        <w:pStyle w:val="a3"/>
        <w:spacing w:before="0" w:beforeAutospacing="0" w:after="150" w:afterAutospacing="0"/>
        <w:rPr>
          <w:rFonts w:ascii="Arial" w:hAnsi="Arial" w:cs="Arial"/>
          <w:color w:val="222222"/>
          <w:sz w:val="21"/>
          <w:szCs w:val="21"/>
        </w:rPr>
      </w:pPr>
      <w:hyperlink r:id="rId156" w:anchor="/document/118/83210/" w:history="1">
        <w:r>
          <w:rPr>
            <w:rStyle w:val="a5"/>
            <w:rFonts w:ascii="Arial" w:hAnsi="Arial" w:cs="Arial"/>
            <w:color w:val="0047B3"/>
            <w:sz w:val="21"/>
            <w:szCs w:val="21"/>
          </w:rPr>
          <w:t>Пояснительная записка к отчетности</w:t>
        </w:r>
      </w:hyperlink>
      <w:r>
        <w:rPr>
          <w:rFonts w:ascii="Arial" w:hAnsi="Arial" w:cs="Arial"/>
          <w:color w:val="222222"/>
          <w:sz w:val="21"/>
          <w:szCs w:val="21"/>
        </w:rPr>
        <w:t> — кроме малых предприятий и ИП</w:t>
      </w:r>
    </w:p>
    <w:p w:rsidR="005A728C" w:rsidRDefault="005A728C" w:rsidP="005A728C">
      <w:pPr>
        <w:rPr>
          <w:rFonts w:ascii="Times New Roman" w:hAnsi="Times New Roman" w:cs="Times New Roman"/>
          <w:sz w:val="24"/>
          <w:szCs w:val="24"/>
        </w:rPr>
      </w:pPr>
      <w:r>
        <w:rPr>
          <w:rFonts w:ascii="Arial" w:hAnsi="Arial" w:cs="Arial"/>
          <w:color w:val="222222"/>
          <w:sz w:val="21"/>
          <w:szCs w:val="21"/>
        </w:rPr>
        <w:br/>
      </w:r>
    </w:p>
    <w:p w:rsidR="005A728C" w:rsidRDefault="005A728C" w:rsidP="005A728C">
      <w:pPr>
        <w:pStyle w:val="copyright-info"/>
        <w:spacing w:before="0" w:beforeAutospacing="0" w:after="150" w:afterAutospacing="0"/>
        <w:rPr>
          <w:rFonts w:ascii="Arial" w:hAnsi="Arial" w:cs="Arial"/>
          <w:color w:val="222222"/>
          <w:sz w:val="21"/>
          <w:szCs w:val="21"/>
        </w:rPr>
      </w:pPr>
      <w:r>
        <w:rPr>
          <w:rFonts w:ascii="Arial" w:hAnsi="Arial" w:cs="Arial"/>
          <w:color w:val="222222"/>
          <w:sz w:val="21"/>
          <w:szCs w:val="21"/>
        </w:rPr>
        <w:br/>
        <w:t>«Какие штрафы грозят за несданную отчетность»</w:t>
      </w:r>
      <w:r>
        <w:rPr>
          <w:rFonts w:ascii="Arial" w:hAnsi="Arial" w:cs="Arial"/>
          <w:color w:val="222222"/>
          <w:sz w:val="21"/>
          <w:szCs w:val="21"/>
        </w:rPr>
        <w:br/>
        <w:t>© Материал из БСС «Система Главбух».</w:t>
      </w:r>
      <w:r>
        <w:rPr>
          <w:rFonts w:ascii="Arial" w:hAnsi="Arial" w:cs="Arial"/>
          <w:color w:val="222222"/>
          <w:sz w:val="21"/>
          <w:szCs w:val="21"/>
        </w:rPr>
        <w:br/>
        <w:t>Подробнее: </w:t>
      </w:r>
      <w:hyperlink r:id="rId157" w:anchor="/document/16/100943/bssPhr3/?of=copy-871cecb25c" w:history="1">
        <w:r>
          <w:rPr>
            <w:rStyle w:val="a5"/>
            <w:rFonts w:ascii="Arial" w:hAnsi="Arial" w:cs="Arial"/>
            <w:color w:val="0047B3"/>
            <w:sz w:val="21"/>
            <w:szCs w:val="21"/>
          </w:rPr>
          <w:t>https://www.1gl.ru/#/document/16/100943/bssPhr3/?of=copy-871cecb25c</w:t>
        </w:r>
      </w:hyperlink>
    </w:p>
    <w:p w:rsidR="001A5AAE" w:rsidRDefault="001A5AAE">
      <w:bookmarkStart w:id="0" w:name="_GoBack"/>
      <w:bookmarkEnd w:id="0"/>
    </w:p>
    <w:sectPr w:rsidR="001A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6B9"/>
    <w:multiLevelType w:val="multilevel"/>
    <w:tmpl w:val="B8D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8785E"/>
    <w:multiLevelType w:val="multilevel"/>
    <w:tmpl w:val="F72C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33513"/>
    <w:multiLevelType w:val="multilevel"/>
    <w:tmpl w:val="B4B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8C"/>
    <w:rsid w:val="001A5AAE"/>
    <w:rsid w:val="005A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97DCD-9DB9-4DE0-B071-8C1F32CF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7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7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2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72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7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28C"/>
    <w:rPr>
      <w:b/>
      <w:bCs/>
    </w:rPr>
  </w:style>
  <w:style w:type="character" w:styleId="a5">
    <w:name w:val="Hyperlink"/>
    <w:basedOn w:val="a0"/>
    <w:uiPriority w:val="99"/>
    <w:semiHidden/>
    <w:unhideWhenUsed/>
    <w:rsid w:val="005A728C"/>
    <w:rPr>
      <w:color w:val="0000FF"/>
      <w:u w:val="single"/>
    </w:rPr>
  </w:style>
  <w:style w:type="paragraph" w:customStyle="1" w:styleId="copyright-info">
    <w:name w:val="copyright-info"/>
    <w:basedOn w:val="a"/>
    <w:rsid w:val="005A72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2614">
      <w:bodyDiv w:val="1"/>
      <w:marLeft w:val="0"/>
      <w:marRight w:val="0"/>
      <w:marTop w:val="0"/>
      <w:marBottom w:val="0"/>
      <w:divBdr>
        <w:top w:val="none" w:sz="0" w:space="0" w:color="auto"/>
        <w:left w:val="none" w:sz="0" w:space="0" w:color="auto"/>
        <w:bottom w:val="none" w:sz="0" w:space="0" w:color="auto"/>
        <w:right w:val="none" w:sz="0" w:space="0" w:color="auto"/>
      </w:divBdr>
      <w:divsChild>
        <w:div w:id="656493877">
          <w:marLeft w:val="0"/>
          <w:marRight w:val="0"/>
          <w:marTop w:val="0"/>
          <w:marBottom w:val="480"/>
          <w:divBdr>
            <w:top w:val="none" w:sz="0" w:space="0" w:color="auto"/>
            <w:left w:val="none" w:sz="0" w:space="0" w:color="auto"/>
            <w:bottom w:val="none" w:sz="0" w:space="0" w:color="auto"/>
            <w:right w:val="none" w:sz="0" w:space="0" w:color="auto"/>
          </w:divBdr>
          <w:divsChild>
            <w:div w:id="33386665">
              <w:marLeft w:val="0"/>
              <w:marRight w:val="0"/>
              <w:marTop w:val="225"/>
              <w:marBottom w:val="375"/>
              <w:divBdr>
                <w:top w:val="none" w:sz="0" w:space="0" w:color="auto"/>
                <w:left w:val="none" w:sz="0" w:space="0" w:color="auto"/>
                <w:bottom w:val="none" w:sz="0" w:space="0" w:color="auto"/>
                <w:right w:val="none" w:sz="0" w:space="0" w:color="auto"/>
              </w:divBdr>
            </w:div>
          </w:divsChild>
        </w:div>
        <w:div w:id="500898989">
          <w:marLeft w:val="0"/>
          <w:marRight w:val="0"/>
          <w:marTop w:val="0"/>
          <w:marBottom w:val="0"/>
          <w:divBdr>
            <w:top w:val="none" w:sz="0" w:space="0" w:color="auto"/>
            <w:left w:val="none" w:sz="0" w:space="0" w:color="auto"/>
            <w:bottom w:val="none" w:sz="0" w:space="0" w:color="auto"/>
            <w:right w:val="none" w:sz="0" w:space="0" w:color="auto"/>
          </w:divBdr>
          <w:divsChild>
            <w:div w:id="626358528">
              <w:marLeft w:val="0"/>
              <w:marRight w:val="0"/>
              <w:marTop w:val="0"/>
              <w:marBottom w:val="0"/>
              <w:divBdr>
                <w:top w:val="none" w:sz="0" w:space="0" w:color="auto"/>
                <w:left w:val="none" w:sz="0" w:space="0" w:color="auto"/>
                <w:bottom w:val="none" w:sz="0" w:space="0" w:color="auto"/>
                <w:right w:val="none" w:sz="0" w:space="0" w:color="auto"/>
              </w:divBdr>
              <w:divsChild>
                <w:div w:id="776098262">
                  <w:marLeft w:val="0"/>
                  <w:marRight w:val="0"/>
                  <w:marTop w:val="0"/>
                  <w:marBottom w:val="300"/>
                  <w:divBdr>
                    <w:top w:val="none" w:sz="0" w:space="0" w:color="auto"/>
                    <w:left w:val="none" w:sz="0" w:space="0" w:color="auto"/>
                    <w:bottom w:val="none" w:sz="0" w:space="0" w:color="auto"/>
                    <w:right w:val="none" w:sz="0" w:space="0" w:color="auto"/>
                  </w:divBdr>
                  <w:divsChild>
                    <w:div w:id="143011007">
                      <w:marLeft w:val="0"/>
                      <w:marRight w:val="0"/>
                      <w:marTop w:val="0"/>
                      <w:marBottom w:val="0"/>
                      <w:divBdr>
                        <w:top w:val="none" w:sz="0" w:space="0" w:color="auto"/>
                        <w:left w:val="none" w:sz="0" w:space="0" w:color="auto"/>
                        <w:bottom w:val="none" w:sz="0" w:space="0" w:color="auto"/>
                        <w:right w:val="none" w:sz="0" w:space="0" w:color="auto"/>
                      </w:divBdr>
                      <w:divsChild>
                        <w:div w:id="21192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89645">
      <w:bodyDiv w:val="1"/>
      <w:marLeft w:val="0"/>
      <w:marRight w:val="0"/>
      <w:marTop w:val="0"/>
      <w:marBottom w:val="0"/>
      <w:divBdr>
        <w:top w:val="none" w:sz="0" w:space="0" w:color="auto"/>
        <w:left w:val="none" w:sz="0" w:space="0" w:color="auto"/>
        <w:bottom w:val="none" w:sz="0" w:space="0" w:color="auto"/>
        <w:right w:val="none" w:sz="0" w:space="0" w:color="auto"/>
      </w:divBdr>
      <w:divsChild>
        <w:div w:id="754596262">
          <w:marLeft w:val="0"/>
          <w:marRight w:val="0"/>
          <w:marTop w:val="0"/>
          <w:marBottom w:val="480"/>
          <w:divBdr>
            <w:top w:val="none" w:sz="0" w:space="0" w:color="auto"/>
            <w:left w:val="none" w:sz="0" w:space="0" w:color="auto"/>
            <w:bottom w:val="none" w:sz="0" w:space="0" w:color="auto"/>
            <w:right w:val="none" w:sz="0" w:space="0" w:color="auto"/>
          </w:divBdr>
          <w:divsChild>
            <w:div w:id="396709351">
              <w:marLeft w:val="0"/>
              <w:marRight w:val="0"/>
              <w:marTop w:val="225"/>
              <w:marBottom w:val="375"/>
              <w:divBdr>
                <w:top w:val="none" w:sz="0" w:space="0" w:color="auto"/>
                <w:left w:val="none" w:sz="0" w:space="0" w:color="auto"/>
                <w:bottom w:val="none" w:sz="0" w:space="0" w:color="auto"/>
                <w:right w:val="none" w:sz="0" w:space="0" w:color="auto"/>
              </w:divBdr>
            </w:div>
          </w:divsChild>
        </w:div>
        <w:div w:id="1254824212">
          <w:marLeft w:val="0"/>
          <w:marRight w:val="0"/>
          <w:marTop w:val="0"/>
          <w:marBottom w:val="0"/>
          <w:divBdr>
            <w:top w:val="none" w:sz="0" w:space="0" w:color="auto"/>
            <w:left w:val="none" w:sz="0" w:space="0" w:color="auto"/>
            <w:bottom w:val="none" w:sz="0" w:space="0" w:color="auto"/>
            <w:right w:val="none" w:sz="0" w:space="0" w:color="auto"/>
          </w:divBdr>
          <w:divsChild>
            <w:div w:id="69234511">
              <w:marLeft w:val="0"/>
              <w:marRight w:val="0"/>
              <w:marTop w:val="0"/>
              <w:marBottom w:val="0"/>
              <w:divBdr>
                <w:top w:val="none" w:sz="0" w:space="0" w:color="auto"/>
                <w:left w:val="none" w:sz="0" w:space="0" w:color="auto"/>
                <w:bottom w:val="none" w:sz="0" w:space="0" w:color="auto"/>
                <w:right w:val="none" w:sz="0" w:space="0" w:color="auto"/>
              </w:divBdr>
              <w:divsChild>
                <w:div w:id="1882401832">
                  <w:marLeft w:val="0"/>
                  <w:marRight w:val="0"/>
                  <w:marTop w:val="0"/>
                  <w:marBottom w:val="300"/>
                  <w:divBdr>
                    <w:top w:val="none" w:sz="0" w:space="0" w:color="auto"/>
                    <w:left w:val="none" w:sz="0" w:space="0" w:color="auto"/>
                    <w:bottom w:val="none" w:sz="0" w:space="0" w:color="auto"/>
                    <w:right w:val="none" w:sz="0" w:space="0" w:color="auto"/>
                  </w:divBdr>
                  <w:divsChild>
                    <w:div w:id="170872150">
                      <w:marLeft w:val="0"/>
                      <w:marRight w:val="0"/>
                      <w:marTop w:val="0"/>
                      <w:marBottom w:val="0"/>
                      <w:divBdr>
                        <w:top w:val="none" w:sz="0" w:space="0" w:color="auto"/>
                        <w:left w:val="none" w:sz="0" w:space="0" w:color="auto"/>
                        <w:bottom w:val="none" w:sz="0" w:space="0" w:color="auto"/>
                        <w:right w:val="none" w:sz="0" w:space="0" w:color="auto"/>
                      </w:divBdr>
                      <w:divsChild>
                        <w:div w:id="16520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gl.ru/" TargetMode="External"/><Relationship Id="rId117" Type="http://schemas.openxmlformats.org/officeDocument/2006/relationships/hyperlink" Target="https://www.1gl.ru/" TargetMode="External"/><Relationship Id="rId21" Type="http://schemas.openxmlformats.org/officeDocument/2006/relationships/hyperlink" Target="https://www.1gl.ru/" TargetMode="External"/><Relationship Id="rId42" Type="http://schemas.openxmlformats.org/officeDocument/2006/relationships/hyperlink" Target="https://www.1gl.ru/" TargetMode="External"/><Relationship Id="rId47" Type="http://schemas.openxmlformats.org/officeDocument/2006/relationships/hyperlink" Target="https://www.1gl.ru/" TargetMode="External"/><Relationship Id="rId63" Type="http://schemas.openxmlformats.org/officeDocument/2006/relationships/hyperlink" Target="https://www.1gl.ru/" TargetMode="External"/><Relationship Id="rId68" Type="http://schemas.openxmlformats.org/officeDocument/2006/relationships/hyperlink" Target="https://www.1gl.ru/" TargetMode="External"/><Relationship Id="rId84" Type="http://schemas.openxmlformats.org/officeDocument/2006/relationships/hyperlink" Target="https://www.1gl.ru/" TargetMode="External"/><Relationship Id="rId89" Type="http://schemas.openxmlformats.org/officeDocument/2006/relationships/hyperlink" Target="https://www.1gl.ru/" TargetMode="External"/><Relationship Id="rId112" Type="http://schemas.openxmlformats.org/officeDocument/2006/relationships/hyperlink" Target="https://www.1gl.ru/" TargetMode="External"/><Relationship Id="rId133" Type="http://schemas.openxmlformats.org/officeDocument/2006/relationships/hyperlink" Target="https://www.1gl.ru/" TargetMode="External"/><Relationship Id="rId138" Type="http://schemas.openxmlformats.org/officeDocument/2006/relationships/hyperlink" Target="https://www.1gl.ru/" TargetMode="External"/><Relationship Id="rId154" Type="http://schemas.openxmlformats.org/officeDocument/2006/relationships/hyperlink" Target="https://www.1gl.ru/" TargetMode="External"/><Relationship Id="rId159" Type="http://schemas.openxmlformats.org/officeDocument/2006/relationships/theme" Target="theme/theme1.xml"/><Relationship Id="rId16" Type="http://schemas.openxmlformats.org/officeDocument/2006/relationships/hyperlink" Target="https://www.1gl.ru/" TargetMode="External"/><Relationship Id="rId107" Type="http://schemas.openxmlformats.org/officeDocument/2006/relationships/hyperlink" Target="https://www.1gl.ru/" TargetMode="External"/><Relationship Id="rId11" Type="http://schemas.openxmlformats.org/officeDocument/2006/relationships/hyperlink" Target="https://www.1gl.ru/" TargetMode="External"/><Relationship Id="rId32" Type="http://schemas.openxmlformats.org/officeDocument/2006/relationships/hyperlink" Target="https://www.1gl.ru/" TargetMode="External"/><Relationship Id="rId37" Type="http://schemas.openxmlformats.org/officeDocument/2006/relationships/hyperlink" Target="https://www.1gl.ru/" TargetMode="External"/><Relationship Id="rId53" Type="http://schemas.openxmlformats.org/officeDocument/2006/relationships/hyperlink" Target="https://www.1gl.ru/" TargetMode="External"/><Relationship Id="rId58" Type="http://schemas.openxmlformats.org/officeDocument/2006/relationships/hyperlink" Target="https://www.1gl.ru/" TargetMode="External"/><Relationship Id="rId74" Type="http://schemas.openxmlformats.org/officeDocument/2006/relationships/hyperlink" Target="https://www.1gl.ru/" TargetMode="External"/><Relationship Id="rId79" Type="http://schemas.openxmlformats.org/officeDocument/2006/relationships/hyperlink" Target="https://www.1gl.ru/" TargetMode="External"/><Relationship Id="rId102" Type="http://schemas.openxmlformats.org/officeDocument/2006/relationships/hyperlink" Target="https://www.1gl.ru/" TargetMode="External"/><Relationship Id="rId123" Type="http://schemas.openxmlformats.org/officeDocument/2006/relationships/hyperlink" Target="https://www.1gl.ru/" TargetMode="External"/><Relationship Id="rId128" Type="http://schemas.openxmlformats.org/officeDocument/2006/relationships/hyperlink" Target="https://www.1gl.ru/" TargetMode="External"/><Relationship Id="rId144" Type="http://schemas.openxmlformats.org/officeDocument/2006/relationships/hyperlink" Target="https://www.1gl.ru/" TargetMode="External"/><Relationship Id="rId149" Type="http://schemas.openxmlformats.org/officeDocument/2006/relationships/hyperlink" Target="https://www.1gl.ru/" TargetMode="External"/><Relationship Id="rId5" Type="http://schemas.openxmlformats.org/officeDocument/2006/relationships/hyperlink" Target="https://www.1gl.ru/" TargetMode="External"/><Relationship Id="rId90" Type="http://schemas.openxmlformats.org/officeDocument/2006/relationships/hyperlink" Target="https://www.1gl.ru/" TargetMode="External"/><Relationship Id="rId95" Type="http://schemas.openxmlformats.org/officeDocument/2006/relationships/hyperlink" Target="https://www.1gl.ru/" TargetMode="External"/><Relationship Id="rId22" Type="http://schemas.openxmlformats.org/officeDocument/2006/relationships/hyperlink" Target="https://www.1gl.ru/" TargetMode="External"/><Relationship Id="rId27" Type="http://schemas.openxmlformats.org/officeDocument/2006/relationships/hyperlink" Target="https://www.1gl.ru/" TargetMode="External"/><Relationship Id="rId43" Type="http://schemas.openxmlformats.org/officeDocument/2006/relationships/hyperlink" Target="https://www.1gl.ru/" TargetMode="External"/><Relationship Id="rId48" Type="http://schemas.openxmlformats.org/officeDocument/2006/relationships/hyperlink" Target="https://www.1gl.ru/" TargetMode="External"/><Relationship Id="rId64" Type="http://schemas.openxmlformats.org/officeDocument/2006/relationships/hyperlink" Target="https://www.1gl.ru/" TargetMode="External"/><Relationship Id="rId69" Type="http://schemas.openxmlformats.org/officeDocument/2006/relationships/hyperlink" Target="https://www.1gl.ru/" TargetMode="External"/><Relationship Id="rId113" Type="http://schemas.openxmlformats.org/officeDocument/2006/relationships/hyperlink" Target="https://www.1gl.ru/" TargetMode="External"/><Relationship Id="rId118" Type="http://schemas.openxmlformats.org/officeDocument/2006/relationships/hyperlink" Target="https://www.1gl.ru/" TargetMode="External"/><Relationship Id="rId134" Type="http://schemas.openxmlformats.org/officeDocument/2006/relationships/hyperlink" Target="https://www.1gl.ru/" TargetMode="External"/><Relationship Id="rId139" Type="http://schemas.openxmlformats.org/officeDocument/2006/relationships/hyperlink" Target="https://www.1gl.ru/" TargetMode="External"/><Relationship Id="rId80" Type="http://schemas.openxmlformats.org/officeDocument/2006/relationships/hyperlink" Target="https://www.1gl.ru/" TargetMode="External"/><Relationship Id="rId85" Type="http://schemas.openxmlformats.org/officeDocument/2006/relationships/hyperlink" Target="https://www.1gl.ru/" TargetMode="External"/><Relationship Id="rId150" Type="http://schemas.openxmlformats.org/officeDocument/2006/relationships/hyperlink" Target="https://www.1gl.ru/" TargetMode="External"/><Relationship Id="rId155" Type="http://schemas.openxmlformats.org/officeDocument/2006/relationships/hyperlink" Target="https://www.1gl.ru/" TargetMode="External"/><Relationship Id="rId12" Type="http://schemas.openxmlformats.org/officeDocument/2006/relationships/hyperlink" Target="https://www.1gl.ru/" TargetMode="External"/><Relationship Id="rId17" Type="http://schemas.openxmlformats.org/officeDocument/2006/relationships/hyperlink" Target="https://www.1gl.ru/" TargetMode="External"/><Relationship Id="rId33" Type="http://schemas.openxmlformats.org/officeDocument/2006/relationships/hyperlink" Target="https://www.1gl.ru/" TargetMode="External"/><Relationship Id="rId38" Type="http://schemas.openxmlformats.org/officeDocument/2006/relationships/hyperlink" Target="https://www.1gl.ru/" TargetMode="External"/><Relationship Id="rId59" Type="http://schemas.openxmlformats.org/officeDocument/2006/relationships/hyperlink" Target="https://www.1gl.ru/" TargetMode="External"/><Relationship Id="rId103" Type="http://schemas.openxmlformats.org/officeDocument/2006/relationships/hyperlink" Target="https://www.1gl.ru/" TargetMode="External"/><Relationship Id="rId108" Type="http://schemas.openxmlformats.org/officeDocument/2006/relationships/hyperlink" Target="https://www.1gl.ru/" TargetMode="External"/><Relationship Id="rId124" Type="http://schemas.openxmlformats.org/officeDocument/2006/relationships/hyperlink" Target="https://www.1gl.ru/" TargetMode="External"/><Relationship Id="rId129" Type="http://schemas.openxmlformats.org/officeDocument/2006/relationships/hyperlink" Target="https://www.1gl.ru/" TargetMode="External"/><Relationship Id="rId20" Type="http://schemas.openxmlformats.org/officeDocument/2006/relationships/hyperlink" Target="https://www.1gl.ru/" TargetMode="External"/><Relationship Id="rId41" Type="http://schemas.openxmlformats.org/officeDocument/2006/relationships/hyperlink" Target="https://www.1gl.ru/" TargetMode="External"/><Relationship Id="rId54" Type="http://schemas.openxmlformats.org/officeDocument/2006/relationships/hyperlink" Target="https://www.1gl.ru/" TargetMode="External"/><Relationship Id="rId62" Type="http://schemas.openxmlformats.org/officeDocument/2006/relationships/hyperlink" Target="https://www.1gl.ru/" TargetMode="External"/><Relationship Id="rId70" Type="http://schemas.openxmlformats.org/officeDocument/2006/relationships/hyperlink" Target="https://www.1gl.ru/" TargetMode="External"/><Relationship Id="rId75" Type="http://schemas.openxmlformats.org/officeDocument/2006/relationships/hyperlink" Target="https://www.1gl.ru/" TargetMode="External"/><Relationship Id="rId83" Type="http://schemas.openxmlformats.org/officeDocument/2006/relationships/hyperlink" Target="https://www.1gl.ru/" TargetMode="External"/><Relationship Id="rId88" Type="http://schemas.openxmlformats.org/officeDocument/2006/relationships/hyperlink" Target="https://www.1gl.ru/" TargetMode="External"/><Relationship Id="rId91" Type="http://schemas.openxmlformats.org/officeDocument/2006/relationships/hyperlink" Target="https://www.1gl.ru/" TargetMode="External"/><Relationship Id="rId96" Type="http://schemas.openxmlformats.org/officeDocument/2006/relationships/hyperlink" Target="https://www.1gl.ru/" TargetMode="External"/><Relationship Id="rId111" Type="http://schemas.openxmlformats.org/officeDocument/2006/relationships/hyperlink" Target="https://www.1gl.ru/" TargetMode="External"/><Relationship Id="rId132" Type="http://schemas.openxmlformats.org/officeDocument/2006/relationships/hyperlink" Target="https://www.1gl.ru/" TargetMode="External"/><Relationship Id="rId140" Type="http://schemas.openxmlformats.org/officeDocument/2006/relationships/hyperlink" Target="https://www.1gl.ru/" TargetMode="External"/><Relationship Id="rId145" Type="http://schemas.openxmlformats.org/officeDocument/2006/relationships/hyperlink" Target="https://www.1gl.ru/" TargetMode="External"/><Relationship Id="rId153" Type="http://schemas.openxmlformats.org/officeDocument/2006/relationships/hyperlink" Target="https://www.1gl.ru/" TargetMode="External"/><Relationship Id="rId1" Type="http://schemas.openxmlformats.org/officeDocument/2006/relationships/numbering" Target="numbering.xml"/><Relationship Id="rId6" Type="http://schemas.openxmlformats.org/officeDocument/2006/relationships/hyperlink" Target="https://www.1gl.ru/" TargetMode="External"/><Relationship Id="rId15" Type="http://schemas.openxmlformats.org/officeDocument/2006/relationships/hyperlink" Target="https://www.1gl.ru/" TargetMode="External"/><Relationship Id="rId23" Type="http://schemas.openxmlformats.org/officeDocument/2006/relationships/hyperlink" Target="https://www.1gl.ru/" TargetMode="External"/><Relationship Id="rId28" Type="http://schemas.openxmlformats.org/officeDocument/2006/relationships/hyperlink" Target="https://www.1gl.ru/" TargetMode="External"/><Relationship Id="rId36" Type="http://schemas.openxmlformats.org/officeDocument/2006/relationships/hyperlink" Target="https://www.1gl.ru/" TargetMode="External"/><Relationship Id="rId49" Type="http://schemas.openxmlformats.org/officeDocument/2006/relationships/hyperlink" Target="https://www.1gl.ru/" TargetMode="External"/><Relationship Id="rId57" Type="http://schemas.openxmlformats.org/officeDocument/2006/relationships/hyperlink" Target="https://www.1gl.ru/" TargetMode="External"/><Relationship Id="rId106" Type="http://schemas.openxmlformats.org/officeDocument/2006/relationships/hyperlink" Target="https://www.1gl.ru/" TargetMode="External"/><Relationship Id="rId114" Type="http://schemas.openxmlformats.org/officeDocument/2006/relationships/hyperlink" Target="https://www.1gl.ru/" TargetMode="External"/><Relationship Id="rId119" Type="http://schemas.openxmlformats.org/officeDocument/2006/relationships/hyperlink" Target="https://www.1gl.ru/" TargetMode="External"/><Relationship Id="rId127" Type="http://schemas.openxmlformats.org/officeDocument/2006/relationships/hyperlink" Target="https://www.1gl.ru/" TargetMode="External"/><Relationship Id="rId10" Type="http://schemas.openxmlformats.org/officeDocument/2006/relationships/hyperlink" Target="https://www.1gl.ru/" TargetMode="External"/><Relationship Id="rId31" Type="http://schemas.openxmlformats.org/officeDocument/2006/relationships/hyperlink" Target="https://www.1gl.ru/" TargetMode="External"/><Relationship Id="rId44" Type="http://schemas.openxmlformats.org/officeDocument/2006/relationships/hyperlink" Target="https://www.1gl.ru/" TargetMode="External"/><Relationship Id="rId52" Type="http://schemas.openxmlformats.org/officeDocument/2006/relationships/hyperlink" Target="https://www.1gl.ru/" TargetMode="External"/><Relationship Id="rId60" Type="http://schemas.openxmlformats.org/officeDocument/2006/relationships/hyperlink" Target="https://www.1gl.ru/" TargetMode="External"/><Relationship Id="rId65" Type="http://schemas.openxmlformats.org/officeDocument/2006/relationships/hyperlink" Target="https://www.1gl.ru/" TargetMode="External"/><Relationship Id="rId73" Type="http://schemas.openxmlformats.org/officeDocument/2006/relationships/hyperlink" Target="https://www.1gl.ru/" TargetMode="External"/><Relationship Id="rId78" Type="http://schemas.openxmlformats.org/officeDocument/2006/relationships/hyperlink" Target="https://www.1gl.ru/" TargetMode="External"/><Relationship Id="rId81" Type="http://schemas.openxmlformats.org/officeDocument/2006/relationships/hyperlink" Target="https://www.1gl.ru/" TargetMode="External"/><Relationship Id="rId86" Type="http://schemas.openxmlformats.org/officeDocument/2006/relationships/hyperlink" Target="https://www.1gl.ru/" TargetMode="External"/><Relationship Id="rId94" Type="http://schemas.openxmlformats.org/officeDocument/2006/relationships/hyperlink" Target="https://www.1gl.ru/" TargetMode="External"/><Relationship Id="rId99" Type="http://schemas.openxmlformats.org/officeDocument/2006/relationships/hyperlink" Target="https://www.1gl.ru/" TargetMode="External"/><Relationship Id="rId101" Type="http://schemas.openxmlformats.org/officeDocument/2006/relationships/hyperlink" Target="https://www.1gl.ru/" TargetMode="External"/><Relationship Id="rId122" Type="http://schemas.openxmlformats.org/officeDocument/2006/relationships/hyperlink" Target="https://www.1gl.ru/" TargetMode="External"/><Relationship Id="rId130" Type="http://schemas.openxmlformats.org/officeDocument/2006/relationships/hyperlink" Target="https://www.1gl.ru/" TargetMode="External"/><Relationship Id="rId135" Type="http://schemas.openxmlformats.org/officeDocument/2006/relationships/hyperlink" Target="https://www.1gl.ru/" TargetMode="External"/><Relationship Id="rId143" Type="http://schemas.openxmlformats.org/officeDocument/2006/relationships/hyperlink" Target="https://www.1gl.ru/" TargetMode="External"/><Relationship Id="rId148" Type="http://schemas.openxmlformats.org/officeDocument/2006/relationships/hyperlink" Target="https://www.1gl.ru/" TargetMode="External"/><Relationship Id="rId151" Type="http://schemas.openxmlformats.org/officeDocument/2006/relationships/hyperlink" Target="https://www.1gl.ru/" TargetMode="External"/><Relationship Id="rId156" Type="http://schemas.openxmlformats.org/officeDocument/2006/relationships/hyperlink" Target="https://www.1gl.ru/" TargetMode="External"/><Relationship Id="rId4" Type="http://schemas.openxmlformats.org/officeDocument/2006/relationships/webSettings" Target="webSettings.xml"/><Relationship Id="rId9" Type="http://schemas.openxmlformats.org/officeDocument/2006/relationships/hyperlink" Target="https://www.1gl.ru/" TargetMode="External"/><Relationship Id="rId13" Type="http://schemas.openxmlformats.org/officeDocument/2006/relationships/hyperlink" Target="https://www.1gl.ru/" TargetMode="External"/><Relationship Id="rId18" Type="http://schemas.openxmlformats.org/officeDocument/2006/relationships/hyperlink" Target="https://www.1gl.ru/" TargetMode="External"/><Relationship Id="rId39" Type="http://schemas.openxmlformats.org/officeDocument/2006/relationships/hyperlink" Target="https://www.1gl.ru/" TargetMode="External"/><Relationship Id="rId109" Type="http://schemas.openxmlformats.org/officeDocument/2006/relationships/hyperlink" Target="https://www.1gl.ru/" TargetMode="External"/><Relationship Id="rId34" Type="http://schemas.openxmlformats.org/officeDocument/2006/relationships/hyperlink" Target="https://www.1gl.ru/" TargetMode="External"/><Relationship Id="rId50" Type="http://schemas.openxmlformats.org/officeDocument/2006/relationships/hyperlink" Target="https://www.1gl.ru/" TargetMode="External"/><Relationship Id="rId55" Type="http://schemas.openxmlformats.org/officeDocument/2006/relationships/hyperlink" Target="https://www.1gl.ru/" TargetMode="External"/><Relationship Id="rId76" Type="http://schemas.openxmlformats.org/officeDocument/2006/relationships/hyperlink" Target="https://www.1gl.ru/" TargetMode="External"/><Relationship Id="rId97" Type="http://schemas.openxmlformats.org/officeDocument/2006/relationships/hyperlink" Target="https://www.1gl.ru/" TargetMode="External"/><Relationship Id="rId104" Type="http://schemas.openxmlformats.org/officeDocument/2006/relationships/hyperlink" Target="https://www.1gl.ru/" TargetMode="External"/><Relationship Id="rId120" Type="http://schemas.openxmlformats.org/officeDocument/2006/relationships/hyperlink" Target="https://www.1gl.ru/" TargetMode="External"/><Relationship Id="rId125" Type="http://schemas.openxmlformats.org/officeDocument/2006/relationships/hyperlink" Target="https://www.1gl.ru/" TargetMode="External"/><Relationship Id="rId141" Type="http://schemas.openxmlformats.org/officeDocument/2006/relationships/hyperlink" Target="https://www.1gl.ru/" TargetMode="External"/><Relationship Id="rId146" Type="http://schemas.openxmlformats.org/officeDocument/2006/relationships/hyperlink" Target="https://www.1gl.ru/" TargetMode="External"/><Relationship Id="rId7" Type="http://schemas.openxmlformats.org/officeDocument/2006/relationships/hyperlink" Target="https://www.1gl.ru/" TargetMode="External"/><Relationship Id="rId71" Type="http://schemas.openxmlformats.org/officeDocument/2006/relationships/hyperlink" Target="https://www.1gl.ru/" TargetMode="External"/><Relationship Id="rId92" Type="http://schemas.openxmlformats.org/officeDocument/2006/relationships/hyperlink" Target="https://www.1gl.ru/" TargetMode="External"/><Relationship Id="rId2" Type="http://schemas.openxmlformats.org/officeDocument/2006/relationships/styles" Target="styles.xml"/><Relationship Id="rId29" Type="http://schemas.openxmlformats.org/officeDocument/2006/relationships/hyperlink" Target="https://www.1gl.ru/" TargetMode="External"/><Relationship Id="rId24" Type="http://schemas.openxmlformats.org/officeDocument/2006/relationships/hyperlink" Target="https://www.1gl.ru/" TargetMode="External"/><Relationship Id="rId40" Type="http://schemas.openxmlformats.org/officeDocument/2006/relationships/hyperlink" Target="https://www.1gl.ru/" TargetMode="External"/><Relationship Id="rId45" Type="http://schemas.openxmlformats.org/officeDocument/2006/relationships/hyperlink" Target="https://www.1gl.ru/" TargetMode="External"/><Relationship Id="rId66" Type="http://schemas.openxmlformats.org/officeDocument/2006/relationships/hyperlink" Target="https://www.1gl.ru/" TargetMode="External"/><Relationship Id="rId87" Type="http://schemas.openxmlformats.org/officeDocument/2006/relationships/hyperlink" Target="https://www.1gl.ru/" TargetMode="External"/><Relationship Id="rId110" Type="http://schemas.openxmlformats.org/officeDocument/2006/relationships/hyperlink" Target="https://www.1gl.ru/" TargetMode="External"/><Relationship Id="rId115" Type="http://schemas.openxmlformats.org/officeDocument/2006/relationships/hyperlink" Target="https://www.1gl.ru/" TargetMode="External"/><Relationship Id="rId131" Type="http://schemas.openxmlformats.org/officeDocument/2006/relationships/hyperlink" Target="https://www.1gl.ru/" TargetMode="External"/><Relationship Id="rId136" Type="http://schemas.openxmlformats.org/officeDocument/2006/relationships/hyperlink" Target="https://www.1gl.ru/" TargetMode="External"/><Relationship Id="rId157" Type="http://schemas.openxmlformats.org/officeDocument/2006/relationships/hyperlink" Target="https://www.1gl.ru/" TargetMode="External"/><Relationship Id="rId61" Type="http://schemas.openxmlformats.org/officeDocument/2006/relationships/hyperlink" Target="https://www.1gl.ru/" TargetMode="External"/><Relationship Id="rId82" Type="http://schemas.openxmlformats.org/officeDocument/2006/relationships/hyperlink" Target="https://www.1gl.ru/" TargetMode="External"/><Relationship Id="rId152" Type="http://schemas.openxmlformats.org/officeDocument/2006/relationships/hyperlink" Target="https://www.1gl.ru/" TargetMode="External"/><Relationship Id="rId19" Type="http://schemas.openxmlformats.org/officeDocument/2006/relationships/hyperlink" Target="https://www.1gl.ru/" TargetMode="External"/><Relationship Id="rId14" Type="http://schemas.openxmlformats.org/officeDocument/2006/relationships/hyperlink" Target="https://www.1gl.ru/" TargetMode="External"/><Relationship Id="rId30" Type="http://schemas.openxmlformats.org/officeDocument/2006/relationships/hyperlink" Target="https://www.1gl.ru/" TargetMode="External"/><Relationship Id="rId35" Type="http://schemas.openxmlformats.org/officeDocument/2006/relationships/hyperlink" Target="https://www.1gl.ru/" TargetMode="External"/><Relationship Id="rId56" Type="http://schemas.openxmlformats.org/officeDocument/2006/relationships/hyperlink" Target="https://www.1gl.ru/" TargetMode="External"/><Relationship Id="rId77" Type="http://schemas.openxmlformats.org/officeDocument/2006/relationships/hyperlink" Target="https://www.1gl.ru/" TargetMode="External"/><Relationship Id="rId100" Type="http://schemas.openxmlformats.org/officeDocument/2006/relationships/hyperlink" Target="https://www.1gl.ru/" TargetMode="External"/><Relationship Id="rId105" Type="http://schemas.openxmlformats.org/officeDocument/2006/relationships/hyperlink" Target="https://www.1gl.ru/" TargetMode="External"/><Relationship Id="rId126" Type="http://schemas.openxmlformats.org/officeDocument/2006/relationships/hyperlink" Target="https://www.1gl.ru/" TargetMode="External"/><Relationship Id="rId147" Type="http://schemas.openxmlformats.org/officeDocument/2006/relationships/hyperlink" Target="https://www.1gl.ru/" TargetMode="External"/><Relationship Id="rId8" Type="http://schemas.openxmlformats.org/officeDocument/2006/relationships/hyperlink" Target="https://www.1gl.ru/" TargetMode="External"/><Relationship Id="rId51" Type="http://schemas.openxmlformats.org/officeDocument/2006/relationships/hyperlink" Target="https://www.1gl.ru/" TargetMode="External"/><Relationship Id="rId72" Type="http://schemas.openxmlformats.org/officeDocument/2006/relationships/hyperlink" Target="https://www.1gl.ru/" TargetMode="External"/><Relationship Id="rId93" Type="http://schemas.openxmlformats.org/officeDocument/2006/relationships/hyperlink" Target="https://www.1gl.ru/" TargetMode="External"/><Relationship Id="rId98" Type="http://schemas.openxmlformats.org/officeDocument/2006/relationships/hyperlink" Target="https://www.1gl.ru/" TargetMode="External"/><Relationship Id="rId121" Type="http://schemas.openxmlformats.org/officeDocument/2006/relationships/hyperlink" Target="https://www.1gl.ru/" TargetMode="External"/><Relationship Id="rId142" Type="http://schemas.openxmlformats.org/officeDocument/2006/relationships/hyperlink" Target="https://www.1gl.ru/" TargetMode="External"/><Relationship Id="rId3" Type="http://schemas.openxmlformats.org/officeDocument/2006/relationships/settings" Target="settings.xml"/><Relationship Id="rId25" Type="http://schemas.openxmlformats.org/officeDocument/2006/relationships/hyperlink" Target="https://www.1gl.ru/" TargetMode="External"/><Relationship Id="rId46" Type="http://schemas.openxmlformats.org/officeDocument/2006/relationships/hyperlink" Target="https://www.1gl.ru/" TargetMode="External"/><Relationship Id="rId67" Type="http://schemas.openxmlformats.org/officeDocument/2006/relationships/hyperlink" Target="https://www.1gl.ru/" TargetMode="External"/><Relationship Id="rId116" Type="http://schemas.openxmlformats.org/officeDocument/2006/relationships/hyperlink" Target="https://www.1gl.ru/" TargetMode="External"/><Relationship Id="rId137" Type="http://schemas.openxmlformats.org/officeDocument/2006/relationships/hyperlink" Target="https://www.1gl.ru/"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7243</Words>
  <Characters>41286</Characters>
  <Application>Microsoft Office Word</Application>
  <DocSecurity>0</DocSecurity>
  <Lines>344</Lines>
  <Paragraphs>96</Paragraphs>
  <ScaleCrop>false</ScaleCrop>
  <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Могилева Алена</dc:creator>
  <cp:keywords/>
  <dc:description/>
  <cp:lastModifiedBy>Могилева Алена</cp:lastModifiedBy>
  <cp:revision>1</cp:revision>
  <dcterms:created xsi:type="dcterms:W3CDTF">2022-04-27T09:27:00Z</dcterms:created>
  <dcterms:modified xsi:type="dcterms:W3CDTF">2022-04-27T09:28:00Z</dcterms:modified>
</cp:coreProperties>
</file>