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E3" w:rsidRDefault="005262BC">
      <w:pPr>
        <w:pStyle w:val="printredaction-line"/>
        <w:divId w:val="15666330"/>
      </w:pPr>
      <w:r>
        <w:t>Редакция от 13 июня 2019</w:t>
      </w:r>
    </w:p>
    <w:p w:rsidR="00853FE3" w:rsidRDefault="005262BC">
      <w:pPr>
        <w:pStyle w:val="2"/>
        <w:divId w:val="15666330"/>
        <w:rPr>
          <w:rFonts w:eastAsia="Times New Roman"/>
        </w:rPr>
      </w:pPr>
      <w:r>
        <w:rPr>
          <w:rFonts w:eastAsia="Times New Roman"/>
        </w:rPr>
        <w:t>Локальные акты организации</w:t>
      </w:r>
    </w:p>
    <w:p w:rsidR="00853FE3" w:rsidRDefault="005262BC">
      <w:pPr>
        <w:pStyle w:val="3"/>
        <w:divId w:val="777257701"/>
        <w:rPr>
          <w:rFonts w:eastAsia="Times New Roman"/>
        </w:rPr>
      </w:pPr>
      <w:r>
        <w:rPr>
          <w:rStyle w:val="a3"/>
          <w:rFonts w:eastAsia="Times New Roman"/>
          <w:b/>
          <w:bCs/>
        </w:rPr>
        <w:t>Необязательные локальные акты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80"/>
        <w:gridCol w:w="6986"/>
        <w:gridCol w:w="4488"/>
      </w:tblGrid>
      <w:tr w:rsidR="00853FE3">
        <w:trPr>
          <w:divId w:val="1580409822"/>
          <w:tblHeader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Локальный акт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Что регулирует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 каком основании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 командировках 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pStyle w:val="a6"/>
            </w:pPr>
            <w:r>
              <w:t>Общие правила направления сотрудников в служебные поездки и документального оформления командировок, а также порядок и размеры возмещения командировочных расходов.</w:t>
            </w:r>
          </w:p>
          <w:p w:rsidR="00853FE3" w:rsidRDefault="005262BC">
            <w:pPr>
              <w:pStyle w:val="a6"/>
            </w:pPr>
            <w:r>
              <w:t xml:space="preserve">Подробнее о том, как оформить положение о командировках, читайте </w:t>
            </w:r>
            <w:hyperlink r:id="rId5" w:anchor="/document/86/150763/" w:history="1">
              <w:r>
                <w:rPr>
                  <w:rStyle w:val="a4"/>
                </w:rPr>
                <w:t>рекомендацию</w:t>
              </w:r>
            </w:hyperlink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ч. 4 ст. 168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об отпусках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pStyle w:val="a6"/>
            </w:pPr>
            <w:r>
              <w:t>Регулирует порядок и условия предоставления ежегодных основных  и дополнительных отпусков сотрудникам.</w:t>
            </w:r>
          </w:p>
          <w:p w:rsidR="00853FE3" w:rsidRDefault="005262BC">
            <w:pPr>
              <w:pStyle w:val="a6"/>
            </w:pPr>
            <w:r>
              <w:t xml:space="preserve">Подробнее о том, какие условия можно включить в положение, читайте в ответе </w:t>
            </w:r>
            <w:hyperlink r:id="rId6" w:anchor="/document/16/46701/bssPhr30/" w:history="1">
              <w:r>
                <w:rPr>
                  <w:rStyle w:val="a4"/>
                </w:rPr>
                <w:t>Какова продолжительность ежегодного оплачиваемого отпуска</w:t>
              </w:r>
            </w:hyperlink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4C3CB5">
              <w:rPr>
                <w:rFonts w:eastAsia="Times New Roman"/>
              </w:rPr>
              <w:t>ч. 2 ст. 116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об отделе кадров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pStyle w:val="a6"/>
            </w:pPr>
            <w:r>
              <w:t>Положение устанавливает статус, функции, права, обязанности и ответственность отдела кадров.</w:t>
            </w:r>
          </w:p>
          <w:p w:rsidR="00853FE3" w:rsidRDefault="005262BC">
            <w:pPr>
              <w:pStyle w:val="a6"/>
            </w:pPr>
            <w:r>
              <w:t xml:space="preserve">Подробнее о том, как составить положение об отделе кадров, читайте </w:t>
            </w:r>
            <w:hyperlink r:id="rId7" w:anchor="/document/12/183341/" w:history="1">
              <w:r>
                <w:rPr>
                  <w:rStyle w:val="a4"/>
                </w:rPr>
                <w:t>рекомендацию</w:t>
              </w:r>
            </w:hyperlink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ст. 8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об оказании материальной помощи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pStyle w:val="a6"/>
            </w:pPr>
            <w:r>
              <w:t>Положение регулирует порядок и условия выплаты материальной помощи сотрудникам, устанавливает перечень оснований и размер выплаты денежной поддержки.</w:t>
            </w:r>
          </w:p>
          <w:p w:rsidR="00853FE3" w:rsidRDefault="005262BC">
            <w:pPr>
              <w:pStyle w:val="a6"/>
            </w:pPr>
            <w:r>
              <w:lastRenderedPageBreak/>
              <w:t>Читайте подробнее в ответах:</w:t>
            </w:r>
          </w:p>
          <w:p w:rsidR="00853FE3" w:rsidRDefault="004C3CB5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hyperlink r:id="rId8" w:anchor="/document/12/184952/" w:history="1">
              <w:r w:rsidR="005262BC">
                <w:rPr>
                  <w:rStyle w:val="a4"/>
                  <w:rFonts w:eastAsia="Times New Roman"/>
                </w:rPr>
                <w:t>Как выплатить сотруднику материальную помощь в связи со смертью близкого родственника</w:t>
              </w:r>
            </w:hyperlink>
            <w:r w:rsidR="005262BC">
              <w:rPr>
                <w:rFonts w:eastAsia="Times New Roman"/>
              </w:rPr>
              <w:t>;</w:t>
            </w:r>
          </w:p>
          <w:p w:rsidR="00853FE3" w:rsidRDefault="004C3CB5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hyperlink r:id="rId9" w:anchor="/document/12/184953/" w:history="1">
              <w:r w:rsidR="005262BC">
                <w:rPr>
                  <w:rStyle w:val="a4"/>
                  <w:rFonts w:eastAsia="Times New Roman"/>
                </w:rPr>
                <w:t>Как выплатить сотруднику материальную помощь при рождении ребенка</w:t>
              </w:r>
            </w:hyperlink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, </w:t>
            </w:r>
            <w:r w:rsidRPr="004C3CB5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 приеме на работу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pStyle w:val="a6"/>
            </w:pPr>
            <w:r>
              <w:t>Положение регулирует порядок и условия приема на работу в организацию.</w:t>
            </w:r>
          </w:p>
          <w:p w:rsidR="00853FE3" w:rsidRDefault="005262BC">
            <w:pPr>
              <w:pStyle w:val="a6"/>
            </w:pPr>
            <w:r>
              <w:t xml:space="preserve">Как оформить прием сотрудника на работу, читайте в </w:t>
            </w:r>
            <w:hyperlink r:id="rId10" w:anchor="/document/16/115628/" w:history="1">
              <w:r>
                <w:rPr>
                  <w:rStyle w:val="a4"/>
                </w:rPr>
                <w:t>ответе</w:t>
              </w:r>
            </w:hyperlink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, </w:t>
            </w:r>
            <w:r w:rsidRPr="004C3CB5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 добровольном медицинском страховании работников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pStyle w:val="a6"/>
            </w:pPr>
            <w:r>
              <w:t>Положение устанавливает порядок и условия осуществления сотрудникам добровольного медицинского страхования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, </w:t>
            </w:r>
            <w:r w:rsidRPr="004C3CB5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 порядке применения дисциплинарных взысканий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pStyle w:val="a6"/>
            </w:pPr>
            <w:r>
              <w:t>Положение регулирует порядок проведения проверок нарушения дисциплины труда и применения дисциплинарных взысканий в отношении сотрудников.</w:t>
            </w:r>
          </w:p>
          <w:p w:rsidR="00853FE3" w:rsidRDefault="005262BC">
            <w:pPr>
              <w:pStyle w:val="a6"/>
            </w:pPr>
            <w:r>
              <w:t xml:space="preserve">Как применить дисциплинарное взыскание, читайте в </w:t>
            </w:r>
            <w:hyperlink r:id="rId11" w:anchor="/document/16/64923/" w:history="1">
              <w:r>
                <w:rPr>
                  <w:rStyle w:val="a4"/>
                </w:rPr>
                <w:t>ответе</w:t>
              </w:r>
            </w:hyperlink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 xml:space="preserve">, </w:t>
            </w:r>
            <w:r w:rsidRPr="004C3CB5">
              <w:rPr>
                <w:rFonts w:eastAsia="Times New Roman"/>
              </w:rPr>
              <w:t>192</w:t>
            </w:r>
            <w:r>
              <w:rPr>
                <w:rFonts w:eastAsia="Times New Roman"/>
              </w:rPr>
              <w:t> 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 корпоративной мобильной связи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pStyle w:val="a6"/>
            </w:pPr>
            <w:r>
              <w:t>Положение определяет порядок предоставления корпоративной мобильной связи, требования к пользованию корпоративной мобильной связью, нормы и порядок возмещения расходов на корпоративную мобильную связь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, </w:t>
            </w:r>
            <w:r w:rsidRPr="004C3CB5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 диспансеризации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pStyle w:val="a6"/>
            </w:pPr>
            <w:r>
              <w:t xml:space="preserve">Положение регулирует порядок прохождения диспансеризации в организации. В документе можно определить согласование </w:t>
            </w:r>
            <w:r>
              <w:lastRenderedPageBreak/>
              <w:t>свободных дней для прохождения диспансеризации и утвердить график ее прохождения сотрудниками.</w:t>
            </w:r>
          </w:p>
          <w:p w:rsidR="00853FE3" w:rsidRDefault="005262BC">
            <w:pPr>
              <w:pStyle w:val="a6"/>
            </w:pPr>
            <w:r>
              <w:t xml:space="preserve">Какие документы нужно оформить, чтобы предоставить дополнительные выходные для диспансеризации, читайте в </w:t>
            </w:r>
            <w:hyperlink r:id="rId12" w:anchor="/document/16/69221/bssPhr38/" w:history="1">
              <w:r>
                <w:rPr>
                  <w:rStyle w:val="a4"/>
                </w:rPr>
                <w:t>рекомендации</w:t>
              </w:r>
            </w:hyperlink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lastRenderedPageBreak/>
              <w:t>ст. 8</w:t>
            </w:r>
            <w:r>
              <w:rPr>
                <w:rFonts w:eastAsia="Times New Roman"/>
              </w:rPr>
              <w:t xml:space="preserve">, </w:t>
            </w:r>
            <w:r w:rsidRPr="004C3CB5">
              <w:rPr>
                <w:rFonts w:eastAsia="Times New Roman"/>
              </w:rPr>
              <w:t>185.1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 квотировании рабочих мест для инвалидов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pStyle w:val="a6"/>
            </w:pPr>
            <w:r>
              <w:t>Положение о квотировании рабочих мест определяет порядок квотирования рабочих мест и порядок приема инвалидов на данные рабочие места.</w:t>
            </w:r>
          </w:p>
          <w:p w:rsidR="00853FE3" w:rsidRDefault="005262BC">
            <w:pPr>
              <w:pStyle w:val="a6"/>
            </w:pPr>
            <w:r>
              <w:t xml:space="preserve">Как установить и соблюдать квоты для приема на работу сотрудников-инвалидов, читайте в </w:t>
            </w:r>
            <w:hyperlink r:id="rId13" w:anchor="/document/86/419583/" w:history="1">
              <w:r>
                <w:rPr>
                  <w:rStyle w:val="a4"/>
                </w:rPr>
                <w:t>рекомендации</w:t>
              </w:r>
            </w:hyperlink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, </w:t>
            </w:r>
            <w:r w:rsidRPr="004C3CB5">
              <w:rPr>
                <w:rFonts w:eastAsia="Times New Roman"/>
              </w:rPr>
              <w:t>п. 1 ч. 2 ст. 24</w:t>
            </w:r>
            <w:r>
              <w:rPr>
                <w:rFonts w:eastAsia="Times New Roman"/>
              </w:rPr>
              <w:t xml:space="preserve"> Закона от 24.11.1995 № 181-ФЗ, </w:t>
            </w:r>
            <w:r w:rsidRPr="004C3CB5">
              <w:rPr>
                <w:rFonts w:eastAsia="Times New Roman"/>
              </w:rPr>
              <w:t>абз. 6 п. 2 ст. 5</w:t>
            </w:r>
            <w:r>
              <w:rPr>
                <w:rFonts w:eastAsia="Times New Roman"/>
              </w:rPr>
              <w:t xml:space="preserve"> Закона от 19.04.1991 № 1032-1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 xml:space="preserve">Положение о рабочей группе по внедрению </w:t>
            </w:r>
            <w:proofErr w:type="spellStart"/>
            <w:r w:rsidRPr="004C3CB5">
              <w:rPr>
                <w:rFonts w:eastAsia="Times New Roman"/>
              </w:rPr>
              <w:t>профстандартов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pStyle w:val="a6"/>
            </w:pPr>
            <w:r>
              <w:t xml:space="preserve">Положение регулирует порядок внедрения </w:t>
            </w:r>
            <w:proofErr w:type="spellStart"/>
            <w:r>
              <w:t>профстандартов</w:t>
            </w:r>
            <w:proofErr w:type="spellEnd"/>
            <w:r>
              <w:t xml:space="preserve"> в работу, регламентирует деятельность ответственной группы по внедрению </w:t>
            </w:r>
            <w:proofErr w:type="spellStart"/>
            <w:r>
              <w:t>профстандартов</w:t>
            </w:r>
            <w:proofErr w:type="spellEnd"/>
            <w:r>
              <w:t>.</w:t>
            </w:r>
          </w:p>
          <w:p w:rsidR="00853FE3" w:rsidRDefault="005262BC">
            <w:pPr>
              <w:pStyle w:val="a6"/>
            </w:pPr>
            <w:r>
              <w:t xml:space="preserve">Как внедрить </w:t>
            </w:r>
            <w:proofErr w:type="spellStart"/>
            <w:r>
              <w:t>профстандарты</w:t>
            </w:r>
            <w:proofErr w:type="spellEnd"/>
            <w:r>
              <w:t xml:space="preserve"> в работу, читайте в </w:t>
            </w:r>
            <w:hyperlink r:id="rId14" w:anchor="/document/86/153780/" w:history="1">
              <w:r>
                <w:rPr>
                  <w:rStyle w:val="a4"/>
                </w:rPr>
                <w:t>рекомендации</w:t>
              </w:r>
            </w:hyperlink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, </w:t>
            </w:r>
            <w:r w:rsidRPr="004C3CB5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 порядке обучения по охране труда и проверки знаний требований охраны труда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pStyle w:val="a6"/>
            </w:pPr>
            <w:r>
              <w:t>Положение регулирует порядок обучения и проверки знаний сотрудников по охране труда.</w:t>
            </w:r>
          </w:p>
          <w:p w:rsidR="00853FE3" w:rsidRDefault="005262BC">
            <w:pPr>
              <w:pStyle w:val="a6"/>
            </w:pPr>
            <w:r>
              <w:t xml:space="preserve">Как организовать обучение по охране труда сотрудников, читайте в </w:t>
            </w:r>
            <w:hyperlink r:id="rId15" w:anchor="/document/16/119526/" w:history="1">
              <w:r>
                <w:rPr>
                  <w:rStyle w:val="a4"/>
                </w:rPr>
                <w:t>ответе</w:t>
              </w:r>
            </w:hyperlink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абз. 7 ч. 2 ст. 212</w:t>
            </w:r>
            <w:r>
              <w:rPr>
                <w:rFonts w:eastAsia="Times New Roman"/>
              </w:rPr>
              <w:t xml:space="preserve"> ТК, </w:t>
            </w:r>
            <w:hyperlink r:id="rId16" w:anchor="/document/99/901850788/XA00M2U2M0/" w:history="1">
              <w:r>
                <w:rPr>
                  <w:rStyle w:val="a4"/>
                  <w:rFonts w:eastAsia="Times New Roman"/>
                </w:rPr>
                <w:t>п. 1.7</w:t>
              </w:r>
            </w:hyperlink>
            <w:r>
              <w:rPr>
                <w:rFonts w:eastAsia="Times New Roman"/>
              </w:rPr>
              <w:t> Порядка, утвержденного </w:t>
            </w:r>
            <w:r w:rsidRPr="004C3CB5">
              <w:rPr>
                <w:rFonts w:eastAsia="Times New Roman"/>
              </w:rPr>
              <w:t>постановлением от 13.01.2003 Минтруда № 1 и Минобразования № 29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 медицинских осмотрах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pStyle w:val="a6"/>
            </w:pPr>
            <w:r>
              <w:t>Положение регулирует порядок проведения медицинских осмотров в организации.</w:t>
            </w:r>
          </w:p>
          <w:p w:rsidR="00853FE3" w:rsidRDefault="005262BC">
            <w:pPr>
              <w:pStyle w:val="a6"/>
            </w:pPr>
            <w:r>
              <w:t xml:space="preserve">Подробнее о том, как провести обязательный медосмотр сотрудника, читайте </w:t>
            </w:r>
            <w:hyperlink r:id="rId17" w:anchor="/document/16/119893/" w:history="1">
              <w:r>
                <w:rPr>
                  <w:rStyle w:val="a4"/>
                </w:rPr>
                <w:t>рекомендацию</w:t>
              </w:r>
            </w:hyperlink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ст.</w:t>
            </w:r>
            <w:r w:rsidRPr="004C3CB5">
              <w:rPr>
                <w:rFonts w:eastAsia="Times New Roman"/>
              </w:rPr>
              <w:t xml:space="preserve"> 69</w:t>
            </w:r>
            <w:r>
              <w:rPr>
                <w:rFonts w:eastAsia="Times New Roman"/>
              </w:rPr>
              <w:t xml:space="preserve">, </w:t>
            </w:r>
            <w:r w:rsidRPr="004C3CB5">
              <w:rPr>
                <w:rFonts w:eastAsia="Times New Roman"/>
              </w:rPr>
              <w:t>213</w:t>
            </w:r>
            <w:r>
              <w:rPr>
                <w:rFonts w:eastAsia="Times New Roman"/>
              </w:rPr>
              <w:t xml:space="preserve">, </w:t>
            </w:r>
            <w:r w:rsidRPr="004C3CB5">
              <w:rPr>
                <w:rFonts w:eastAsia="Times New Roman"/>
              </w:rPr>
              <w:t>266</w:t>
            </w:r>
            <w:r>
              <w:rPr>
                <w:rFonts w:eastAsia="Times New Roman"/>
              </w:rPr>
              <w:t xml:space="preserve">, </w:t>
            </w:r>
            <w:r w:rsidRPr="004C3CB5">
              <w:rPr>
                <w:rFonts w:eastAsia="Times New Roman"/>
              </w:rPr>
              <w:t>330.3</w:t>
            </w:r>
            <w:r>
              <w:rPr>
                <w:rFonts w:eastAsia="Times New Roman"/>
              </w:rPr>
              <w:t>,</w:t>
            </w:r>
            <w:r w:rsidRPr="004C3CB5">
              <w:rPr>
                <w:rFonts w:eastAsia="Times New Roman"/>
              </w:rPr>
              <w:t xml:space="preserve"> 348.3</w:t>
            </w:r>
            <w:r>
              <w:rPr>
                <w:rFonts w:eastAsia="Times New Roman"/>
              </w:rPr>
              <w:t> 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lastRenderedPageBreak/>
              <w:t>Положение о порядке ведения личных дел сотрудников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 w:rsidP="004C3CB5">
            <w:pPr>
              <w:pStyle w:val="a6"/>
            </w:pPr>
            <w:r>
              <w:t>Положение определяет порядок ведения и хранения личных дел сотрудников.</w:t>
            </w:r>
            <w:bookmarkStart w:id="0" w:name="_GoBack"/>
            <w:bookmarkEnd w:id="0"/>
            <w:r w:rsidR="004C3CB5"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, </w:t>
            </w:r>
            <w:r w:rsidRPr="004C3CB5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об архиве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 w:rsidP="004C3CB5">
            <w:pPr>
              <w:pStyle w:val="a6"/>
            </w:pPr>
            <w:r>
              <w:t>Положение регулирует порядок хранения и сдачи в архив бухгалтерских и кадровых документов в организации.</w:t>
            </w:r>
            <w:r w:rsidR="004C3CB5"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, </w:t>
            </w:r>
            <w:r w:rsidRPr="004C3CB5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 системе видеонаблюдения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 w:rsidP="004C3CB5">
            <w:pPr>
              <w:pStyle w:val="a6"/>
            </w:pPr>
            <w:r>
              <w:t>Положение регулирует порядок использования</w:t>
            </w:r>
            <w:r w:rsidR="004C3CB5">
              <w:t xml:space="preserve"> видеоаппаратуры и организации </w:t>
            </w:r>
            <w:r>
              <w:t>системы видеонаблюдения в организации.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, </w:t>
            </w:r>
            <w:r w:rsidRPr="004C3CB5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>
              <w:rPr>
                <w:rStyle w:val="doc"/>
                <w:rFonts w:eastAsia="Times New Roman"/>
              </w:rPr>
              <w:t>Положение о службе охраны труда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 w:rsidP="004C3CB5">
            <w:pPr>
              <w:pStyle w:val="a6"/>
            </w:pPr>
            <w:r>
              <w:t>Положение регулирует порядок и режим работы службы охраны труда.</w:t>
            </w:r>
            <w:r w:rsidR="004C3CB5"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, </w:t>
            </w:r>
            <w:r w:rsidRPr="004C3CB5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>, </w:t>
            </w:r>
            <w:r w:rsidRPr="004C3CB5">
              <w:rPr>
                <w:rFonts w:eastAsia="Times New Roman"/>
              </w:rPr>
              <w:t>ч. 1 ст. 217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>
              <w:rPr>
                <w:rStyle w:val="doc"/>
                <w:rFonts w:eastAsia="Times New Roman"/>
              </w:rPr>
              <w:t>Положение о системе управления охраной труда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 w:rsidP="004C3CB5">
            <w:pPr>
              <w:pStyle w:val="a6"/>
            </w:pPr>
            <w:r>
              <w:t>Положение устанавливает общие требования к организации работы по охране труда в организации.</w:t>
            </w:r>
            <w:r w:rsidR="004C3CB5"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, </w:t>
            </w:r>
            <w:r w:rsidRPr="004C3CB5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>, </w:t>
            </w:r>
            <w:r w:rsidRPr="004C3CB5">
              <w:rPr>
                <w:rFonts w:eastAsia="Times New Roman"/>
              </w:rPr>
              <w:t>ч. 2 ст. 212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по обеспечению работников смывающими и обезвреживающими средствами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 w:rsidP="004C3CB5">
            <w:pPr>
              <w:pStyle w:val="a6"/>
            </w:pPr>
            <w:r>
              <w:t>Положение устанавливает правила приобретения, выдачи, применения и</w:t>
            </w:r>
            <w:r>
              <w:br/>
              <w:t>организации хранения смывающих и обезвреживающих средств.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 xml:space="preserve">, </w:t>
            </w:r>
            <w:r w:rsidRPr="004C3CB5">
              <w:rPr>
                <w:rFonts w:eastAsia="Times New Roman"/>
              </w:rPr>
              <w:t>212</w:t>
            </w:r>
            <w:r>
              <w:rPr>
                <w:rFonts w:eastAsia="Times New Roman"/>
              </w:rPr>
              <w:t xml:space="preserve"> ТК, </w:t>
            </w:r>
            <w:r w:rsidRPr="004C3CB5">
              <w:rPr>
                <w:rFonts w:eastAsia="Times New Roman"/>
              </w:rPr>
              <w:t>приказ Минздравсоцразвития от 17.12.2010 № 1122н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об испытательном сроке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 w:rsidP="004C3CB5">
            <w:pPr>
              <w:pStyle w:val="a6"/>
            </w:pPr>
            <w:r>
              <w:t>Положение регулирует порядок, условия установления и прохождения испытания, критерии успешного прохождения или неудовлетворительного результата испытания.</w:t>
            </w:r>
            <w:r w:rsidR="004C3CB5"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 xml:space="preserve">, </w:t>
            </w:r>
            <w:r w:rsidRPr="004C3CB5">
              <w:rPr>
                <w:rFonts w:eastAsia="Times New Roman"/>
              </w:rPr>
              <w:t>70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 комиссии по оценке преимущественного права на оставление на работе при сокращении штата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 w:rsidP="004C3CB5">
            <w:pPr>
              <w:pStyle w:val="a6"/>
            </w:pPr>
            <w:r>
              <w:t>Положение регулирует порядок формирования, режим работы и компетенцию комиссии по вопросам сокращения численности или штата сотрудников.</w:t>
            </w:r>
            <w:r w:rsidR="004C3CB5"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 xml:space="preserve">, </w:t>
            </w:r>
            <w:r w:rsidRPr="004C3CB5">
              <w:rPr>
                <w:rFonts w:eastAsia="Times New Roman"/>
              </w:rPr>
              <w:t>179</w:t>
            </w:r>
            <w:r>
              <w:rPr>
                <w:rFonts w:eastAsia="Times New Roman"/>
              </w:rPr>
              <w:t xml:space="preserve"> 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lastRenderedPageBreak/>
              <w:t>Положение о комиссии по трудовым спорам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Положение определяет компетенцию, порядок формирования и работы комиссии по трудовым спорам для урегулирования разногласий, возникающих в процессе работы, в соответствии с законодательством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, </w:t>
            </w:r>
            <w:r w:rsidRPr="004C3CB5">
              <w:rPr>
                <w:rFonts w:eastAsia="Times New Roman"/>
              </w:rPr>
              <w:t xml:space="preserve">384 </w:t>
            </w:r>
            <w:r>
              <w:rPr>
                <w:rFonts w:eastAsia="Times New Roman"/>
              </w:rPr>
              <w:t>ТК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об антикоррупционной политике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Положение определяет принципы, процедуру и мероприятия, направленные на  </w:t>
            </w:r>
            <w:r>
              <w:rPr>
                <w:rFonts w:eastAsia="Times New Roman"/>
              </w:rPr>
              <w:br/>
              <w:t>профилактику и пресечение коррупционных правонарушений в организации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ст. 8 ТК</w:t>
            </w:r>
            <w:r>
              <w:rPr>
                <w:rFonts w:eastAsia="Times New Roman"/>
              </w:rPr>
              <w:t xml:space="preserve">, </w:t>
            </w:r>
            <w:r w:rsidRPr="004C3CB5">
              <w:rPr>
                <w:rFonts w:eastAsia="Times New Roman"/>
              </w:rPr>
              <w:t>Федеральный закон от 25.12.2008 № 273-ФЗ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 противодействии коррупции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Положение определяет принципы противодействия коррупции, правовые  </w:t>
            </w:r>
            <w:r>
              <w:rPr>
                <w:rFonts w:eastAsia="Times New Roman"/>
              </w:rPr>
              <w:br/>
              <w:t>и организационные основы предупреждения коррупции и борьбы с ней, минимизации и  </w:t>
            </w:r>
            <w:r>
              <w:rPr>
                <w:rFonts w:eastAsia="Times New Roman"/>
              </w:rPr>
              <w:br/>
              <w:t>ликвидации последствий коррупционных правонарушений в организации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ст. 8 ТК</w:t>
            </w:r>
            <w:r>
              <w:rPr>
                <w:rFonts w:eastAsia="Times New Roman"/>
              </w:rPr>
              <w:t xml:space="preserve">, </w:t>
            </w:r>
            <w:r w:rsidRPr="004C3CB5">
              <w:rPr>
                <w:rFonts w:eastAsia="Times New Roman"/>
              </w:rPr>
              <w:t>Федеральный закон от 25.12.2008 № 273-ФЗ</w:t>
            </w:r>
          </w:p>
        </w:tc>
      </w:tr>
      <w:tr w:rsidR="00853FE3">
        <w:trPr>
          <w:divId w:val="1580409822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 w:rsidRPr="004C3CB5">
              <w:rPr>
                <w:rFonts w:eastAsia="Times New Roman"/>
              </w:rPr>
              <w:t>Положение об использовании интернета на рабочем месте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pStyle w:val="a6"/>
            </w:pPr>
            <w:r>
              <w:t>Положение об использовании интернета на рабочем месте закрепляет правила и нормы использования интернета сотрудниками организации в рабочее время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FE3" w:rsidRDefault="005262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4C3CB5">
              <w:rPr>
                <w:rFonts w:eastAsia="Times New Roman"/>
              </w:rPr>
              <w:t>ст. 8</w:t>
            </w:r>
            <w:r>
              <w:rPr>
                <w:rFonts w:eastAsia="Times New Roman"/>
              </w:rPr>
              <w:t> ТК</w:t>
            </w:r>
          </w:p>
        </w:tc>
      </w:tr>
    </w:tbl>
    <w:p w:rsidR="005262BC" w:rsidRDefault="005262BC" w:rsidP="00196326">
      <w:pPr>
        <w:pStyle w:val="a6"/>
        <w:divId w:val="101926112"/>
        <w:rPr>
          <w:rFonts w:ascii="Arial" w:eastAsia="Times New Roman" w:hAnsi="Arial" w:cs="Arial"/>
          <w:sz w:val="20"/>
          <w:szCs w:val="20"/>
        </w:rPr>
      </w:pPr>
      <w:r>
        <w:t> </w:t>
      </w:r>
      <w:r>
        <w:rPr>
          <w:rFonts w:ascii="Arial" w:eastAsia="Times New Roman" w:hAnsi="Arial" w:cs="Arial"/>
          <w:sz w:val="20"/>
          <w:szCs w:val="20"/>
        </w:rPr>
        <w:t>© Материал из КСС «Система Кадры»</w:t>
      </w:r>
      <w:r>
        <w:rPr>
          <w:rFonts w:ascii="Arial" w:eastAsia="Times New Roman" w:hAnsi="Arial" w:cs="Arial"/>
          <w:sz w:val="20"/>
          <w:szCs w:val="20"/>
        </w:rPr>
        <w:br/>
        <w:t>Готовые решения для службы персонала на https://www.1kadry.ru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5262BC" w:rsidSect="00196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539B"/>
    <w:multiLevelType w:val="multilevel"/>
    <w:tmpl w:val="6818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B0255"/>
    <w:multiLevelType w:val="multilevel"/>
    <w:tmpl w:val="43B0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26"/>
    <w:rsid w:val="000C0E75"/>
    <w:rsid w:val="00196326"/>
    <w:rsid w:val="00456F60"/>
    <w:rsid w:val="004C3CB5"/>
    <w:rsid w:val="005262BC"/>
    <w:rsid w:val="00853FE3"/>
    <w:rsid w:val="00F8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D1CE3"/>
  <w15:chartTrackingRefBased/>
  <w15:docId w15:val="{0C983DAB-DA95-427D-9104-03D2BD54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">
    <w:name w:val="do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3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70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611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kadry.ru/" TargetMode="External"/><Relationship Id="rId13" Type="http://schemas.openxmlformats.org/officeDocument/2006/relationships/hyperlink" Target="https://www.1kad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kadry.ru/" TargetMode="External"/><Relationship Id="rId12" Type="http://schemas.openxmlformats.org/officeDocument/2006/relationships/hyperlink" Target="https://www.1kadry.ru/" TargetMode="External"/><Relationship Id="rId17" Type="http://schemas.openxmlformats.org/officeDocument/2006/relationships/hyperlink" Target="https://www.1kad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kad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1kadry.ru/" TargetMode="External"/><Relationship Id="rId11" Type="http://schemas.openxmlformats.org/officeDocument/2006/relationships/hyperlink" Target="https://www.1kadry.ru/" TargetMode="External"/><Relationship Id="rId5" Type="http://schemas.openxmlformats.org/officeDocument/2006/relationships/hyperlink" Target="https://www.1kadry.ru/" TargetMode="External"/><Relationship Id="rId15" Type="http://schemas.openxmlformats.org/officeDocument/2006/relationships/hyperlink" Target="https://www.1kadry.ru/" TargetMode="External"/><Relationship Id="rId10" Type="http://schemas.openxmlformats.org/officeDocument/2006/relationships/hyperlink" Target="https://www.1kadry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1kadry.ru/" TargetMode="External"/><Relationship Id="rId14" Type="http://schemas.openxmlformats.org/officeDocument/2006/relationships/hyperlink" Target="https://www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2022-06-15T16:44:00Z</dcterms:created>
  <dcterms:modified xsi:type="dcterms:W3CDTF">2022-06-15T16:55:00Z</dcterms:modified>
</cp:coreProperties>
</file>