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AD" w:rsidRDefault="005262BC">
      <w:pPr>
        <w:pStyle w:val="printredaction-line"/>
        <w:divId w:val="15666330"/>
      </w:pPr>
      <w:r>
        <w:t>Редакция от 13 июня 2019</w:t>
      </w:r>
    </w:p>
    <w:p w:rsidR="00F622AD" w:rsidRDefault="005262BC">
      <w:pPr>
        <w:pStyle w:val="2"/>
        <w:divId w:val="15666330"/>
        <w:rPr>
          <w:rFonts w:eastAsia="Times New Roman"/>
        </w:rPr>
      </w:pPr>
      <w:r>
        <w:rPr>
          <w:rFonts w:eastAsia="Times New Roman"/>
        </w:rPr>
        <w:t>Локальные акты организации</w:t>
      </w:r>
    </w:p>
    <w:p w:rsidR="00F622AD" w:rsidRDefault="005262BC">
      <w:pPr>
        <w:pStyle w:val="3"/>
        <w:divId w:val="777257701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Локальные акты с учетом специфики организации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06"/>
        <w:gridCol w:w="7633"/>
        <w:gridCol w:w="3115"/>
      </w:tblGrid>
      <w:tr w:rsidR="00F622AD">
        <w:trPr>
          <w:divId w:val="1980499410"/>
          <w:tblHeader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Локальный акт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Что регулирует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 каком основании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График сменности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Документ регулирует рабочее время сотрудников организации, чье время работы в разные дни может различаться. 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ч. 2 ст. 103 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об аттестации сотрудников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Данный локальный акт принимают, если нужно провести аттестацию сотрудников в целях определения их деловых качеств, оценки результатов их труда и проверки их соответствия занимаемым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ч. 2 ст. 81 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сверхурочной работе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 определяет порядок привлечения к сверхурочной работе сотрудников организации.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 xml:space="preserve">, </w:t>
            </w:r>
            <w:r w:rsidRPr="00D97347">
              <w:rPr>
                <w:rFonts w:eastAsia="Times New Roman"/>
              </w:rPr>
              <w:t>99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наставничестве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определяет порядок организации и проведения работы по наставничеству, а также права и обязанности наставников и стажеров в организации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ч. 3 ст. 196 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вахтовом методе работы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 определяет порядок работы и условия оплаты труда сотрудников, выполняющих работы вахтовым методом.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ч. 4</w:t>
            </w:r>
            <w:r>
              <w:rPr>
                <w:rFonts w:eastAsia="Times New Roman"/>
              </w:rPr>
              <w:t xml:space="preserve"> ст. 297 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коммерческой тайне и конфиденциальной информации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pStyle w:val="a6"/>
            </w:pPr>
            <w:r>
              <w:t>Положение определяет, какая информация носит конфиденциальный характер, определяет режим коммерческой тайны и обязанности сотрудников общества </w:t>
            </w:r>
            <w:r>
              <w:br/>
              <w:t>по обеспечению сохранности такой информации.</w:t>
            </w:r>
          </w:p>
          <w:p w:rsidR="00F622AD" w:rsidRDefault="005262BC">
            <w:pPr>
              <w:pStyle w:val="a6"/>
            </w:pPr>
            <w:r>
              <w:t>Данный локальный акт необходим, если:</w:t>
            </w:r>
          </w:p>
          <w:p w:rsidR="00F622AD" w:rsidRDefault="005262BC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работодатель хочет обеспечить охрану своей конфиденциальной информации и/или</w:t>
            </w:r>
          </w:p>
          <w:p w:rsidR="00F622AD" w:rsidRDefault="005262BC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 трудовом договоре сотрудника есть условие о работе с конфиденциальной информацией.</w:t>
            </w:r>
          </w:p>
          <w:p w:rsidR="00F622AD" w:rsidRDefault="005262BC" w:rsidP="00D97347">
            <w:pPr>
              <w:pStyle w:val="a6"/>
            </w:pPr>
            <w:r>
              <w:t>Если такого сотрудника не ознакомить с порядком работы с конфиденциальной информацией, то работодателю будет сложно доказать, что сотрудник разгласил охраняемую законом тайну, и уволить его по соответствующему основанию.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pStyle w:val="a6"/>
            </w:pPr>
            <w:r>
              <w:lastRenderedPageBreak/>
              <w:t>ст. </w:t>
            </w:r>
            <w:r w:rsidRPr="00D97347">
              <w:t>57</w:t>
            </w:r>
            <w:r>
              <w:t>, </w:t>
            </w:r>
            <w:r w:rsidRPr="00D97347">
              <w:t>ч. 3 ст. 68</w:t>
            </w:r>
            <w:r>
              <w:t xml:space="preserve">, </w:t>
            </w:r>
            <w:r w:rsidRPr="00D97347">
              <w:t>подп. «в» п. 6 ч. 1 ст. 81</w:t>
            </w:r>
            <w:r>
              <w:t xml:space="preserve"> ТК, </w:t>
            </w:r>
            <w:r w:rsidRPr="00D97347">
              <w:t>Закон от 29.07.2004 № 98-ФЗ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 регулирует порядок возмещения расходов на оплату проезда и провоза багажа в организации. Такая компенсация предусмотрена только для сотрудников, работающих в организациях, расположенных в районах Крайнего Севера и приравненных к ним местностях.</w:t>
            </w:r>
            <w:r w:rsidR="00D97347">
              <w:t xml:space="preserve">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ст. </w:t>
            </w:r>
            <w:r w:rsidRPr="00D97347">
              <w:rPr>
                <w:rFonts w:eastAsia="Times New Roman"/>
              </w:rPr>
              <w:t>321</w:t>
            </w:r>
            <w:r>
              <w:rPr>
                <w:rFonts w:eastAsia="Times New Roman"/>
              </w:rPr>
              <w:t>, </w:t>
            </w:r>
            <w:r w:rsidRPr="00D97347">
              <w:rPr>
                <w:rFonts w:eastAsia="Times New Roman"/>
              </w:rPr>
              <w:t>325</w:t>
            </w:r>
            <w:r>
              <w:rPr>
                <w:rFonts w:eastAsia="Times New Roman"/>
              </w:rPr>
              <w:t> 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ненормированном рабочем дне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 устанавливает порядок привлечения работников с ненормированным рабочим днем к работе за пределами нормальной продолжительности  </w:t>
            </w:r>
            <w:r>
              <w:br/>
              <w:t>рабочего времени, а также закрепляет перечень должностей работников, которым может быть установлен ненормированный рабочий день, порядок и условия предоставления ежегодного дополнительного отпуска за ненормированный рабочий  </w:t>
            </w:r>
            <w:r>
              <w:br/>
              <w:t>день.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 101</w:t>
            </w:r>
            <w:r>
              <w:rPr>
                <w:rFonts w:eastAsia="Times New Roman"/>
              </w:rPr>
              <w:t> 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суммированном учете рабочего времени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 регулирует особенности и порядок ведения суммированного учета рабочего времени и порядок оплаты категориям работников, для которых установлен суммированный учет.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 104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разъездном характере работы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 xml:space="preserve">Положение определяет конкретный перечень должностей сотрудников, которым установлен разъездной характер </w:t>
            </w:r>
            <w:r>
              <w:lastRenderedPageBreak/>
              <w:t>работы, порядок компенсации расходов, связанных с таким характером работы.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lastRenderedPageBreak/>
              <w:t>ст. 8</w:t>
            </w:r>
            <w:r>
              <w:rPr>
                <w:rFonts w:eastAsia="Times New Roman"/>
              </w:rPr>
              <w:t>, </w:t>
            </w:r>
            <w:r w:rsidRPr="00D97347">
              <w:rPr>
                <w:rFonts w:eastAsia="Times New Roman"/>
              </w:rPr>
              <w:t>166</w:t>
            </w:r>
            <w:r>
              <w:rPr>
                <w:rFonts w:eastAsia="Times New Roman"/>
              </w:rPr>
              <w:t>, </w:t>
            </w:r>
            <w:r w:rsidRPr="00D97347">
              <w:rPr>
                <w:rFonts w:eastAsia="Times New Roman"/>
              </w:rPr>
              <w:t>168.1</w:t>
            </w:r>
            <w:r>
              <w:rPr>
                <w:rFonts w:eastAsia="Times New Roman"/>
              </w:rPr>
              <w:t> 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материально ответственных лицах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 определяет понятие материально ответственных лиц, их права, обязанности и ответственность, условия наступления материальной ответственности, порядок  определения размера ущерба и его возмещения.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D97347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 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сдельной оплате труда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 применяется в организации для установления сдельной системы оплаты труда.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D97347">
              <w:rPr>
                <w:rFonts w:eastAsia="Times New Roman"/>
              </w:rPr>
              <w:t>ч. 2 ст. 135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производственной практике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 о производственной практике закрепляет порядок организации и проведения мероприятий по производственной практике студентов.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 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дистанционной работе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 регулирует трудовые отношения, права и обязанности дистанционных работников в организации.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D97347">
              <w:rPr>
                <w:rFonts w:eastAsia="Times New Roman"/>
              </w:rPr>
              <w:t>312.4</w:t>
            </w:r>
            <w:r>
              <w:rPr>
                <w:rFonts w:eastAsia="Times New Roman"/>
              </w:rPr>
              <w:t> 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табельном учете рабочего времени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 регламентирует порядок учета рабочего времени сотрудников организации.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 xml:space="preserve">, </w:t>
            </w:r>
            <w:r w:rsidRPr="00D97347">
              <w:rPr>
                <w:rFonts w:eastAsia="Times New Roman"/>
              </w:rPr>
              <w:t>100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 работе квалификационной комиссии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 определяет состав и порядок работы квалификационной комиссии, создаваемой для присвоения (повышения) или понижения разряда работникам организации.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 8 ТК</w:t>
            </w:r>
            <w:r>
              <w:rPr>
                <w:rFonts w:eastAsia="Times New Roman"/>
              </w:rPr>
              <w:t xml:space="preserve">, </w:t>
            </w:r>
            <w:r w:rsidRPr="00D97347">
              <w:rPr>
                <w:rFonts w:eastAsia="Times New Roman"/>
              </w:rPr>
              <w:t>Закон от 03.07.2016 № 238-ФЗ</w:t>
            </w:r>
          </w:p>
        </w:tc>
      </w:tr>
      <w:tr w:rsidR="00F622AD">
        <w:trPr>
          <w:divId w:val="19804994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Положение об организации и ведении гражданской обороны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 w:rsidP="00D97347">
            <w:pPr>
              <w:pStyle w:val="a6"/>
            </w:pPr>
            <w:r>
              <w:t>Положение 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организации.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2AD" w:rsidRDefault="005262BC">
            <w:pPr>
              <w:rPr>
                <w:rFonts w:eastAsia="Times New Roman"/>
              </w:rPr>
            </w:pPr>
            <w:r w:rsidRPr="00D97347">
              <w:rPr>
                <w:rFonts w:eastAsia="Times New Roman"/>
              </w:rPr>
              <w:t>ст. 8 ТК</w:t>
            </w:r>
            <w:r>
              <w:rPr>
                <w:rFonts w:eastAsia="Times New Roman"/>
              </w:rPr>
              <w:t xml:space="preserve">, </w:t>
            </w:r>
            <w:r w:rsidRPr="00D97347">
              <w:rPr>
                <w:rFonts w:eastAsia="Times New Roman"/>
              </w:rPr>
              <w:t>Закон от 12.02.1998 № 28-ФЗ</w:t>
            </w:r>
          </w:p>
        </w:tc>
      </w:tr>
    </w:tbl>
    <w:p w:rsidR="005262BC" w:rsidRDefault="005262BC" w:rsidP="00196326">
      <w:pPr>
        <w:pStyle w:val="a6"/>
        <w:divId w:val="101926112"/>
        <w:rPr>
          <w:rFonts w:ascii="Arial" w:eastAsia="Times New Roman" w:hAnsi="Arial" w:cs="Arial"/>
          <w:sz w:val="20"/>
          <w:szCs w:val="20"/>
        </w:rPr>
      </w:pPr>
      <w:r>
        <w:t> </w:t>
      </w:r>
      <w:r>
        <w:rPr>
          <w:rFonts w:ascii="Arial" w:eastAsia="Times New Roman" w:hAnsi="Arial" w:cs="Arial"/>
          <w:sz w:val="20"/>
          <w:szCs w:val="20"/>
        </w:rPr>
        <w:t>© Материал из КСС «Система Кадры»</w:t>
      </w:r>
      <w:r>
        <w:rPr>
          <w:rFonts w:ascii="Arial" w:eastAsia="Times New Roman" w:hAnsi="Arial" w:cs="Arial"/>
          <w:sz w:val="20"/>
          <w:szCs w:val="20"/>
        </w:rPr>
        <w:br/>
        <w:t xml:space="preserve">Готовые решения для службы персонала на </w:t>
      </w:r>
      <w:hyperlink r:id="rId5" w:history="1">
        <w:r w:rsidR="00A65397" w:rsidRPr="009954E2">
          <w:rPr>
            <w:rStyle w:val="a4"/>
            <w:rFonts w:ascii="Arial" w:eastAsia="Times New Roman" w:hAnsi="Arial" w:cs="Arial"/>
            <w:sz w:val="20"/>
            <w:szCs w:val="20"/>
          </w:rPr>
          <w:t>https://www.1kadry.ru</w:t>
        </w:r>
      </w:hyperlink>
      <w:r w:rsidR="00A6539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262BC" w:rsidSect="0019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39B"/>
    <w:multiLevelType w:val="multilevel"/>
    <w:tmpl w:val="681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B0255"/>
    <w:multiLevelType w:val="multilevel"/>
    <w:tmpl w:val="43B0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26"/>
    <w:rsid w:val="000C0E75"/>
    <w:rsid w:val="00196326"/>
    <w:rsid w:val="005262BC"/>
    <w:rsid w:val="00A65397"/>
    <w:rsid w:val="00D97347"/>
    <w:rsid w:val="00F622AD"/>
    <w:rsid w:val="00F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61DA5"/>
  <w15:chartTrackingRefBased/>
  <w15:docId w15:val="{0C983DAB-DA95-427D-9104-03D2BD5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">
    <w:name w:val="do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3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7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11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kad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2022-06-15T16:44:00Z</dcterms:created>
  <dcterms:modified xsi:type="dcterms:W3CDTF">2022-06-15T16:53:00Z</dcterms:modified>
</cp:coreProperties>
</file>